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20" w:lineRule="exact"/>
        <w:rPr>
          <w:rFonts w:ascii="方正小标宋简体" w:eastAsia="方正小标宋简体" w:cs="方正小标宋简体"/>
          <w:sz w:val="36"/>
          <w:szCs w:val="36"/>
        </w:rPr>
      </w:pPr>
    </w:p>
    <w:p>
      <w:pPr>
        <w:spacing w:line="620" w:lineRule="exact"/>
        <w:jc w:val="center"/>
        <w:rPr>
          <w:rFonts w:ascii="方正小标宋简体" w:eastAsia="方正小标宋简体" w:cs="方正小标宋简体"/>
          <w:sz w:val="44"/>
          <w:szCs w:val="44"/>
        </w:rPr>
      </w:pPr>
    </w:p>
    <w:p>
      <w:pPr>
        <w:spacing w:line="62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2022年度国家社科基金高校思想政治</w:t>
      </w:r>
    </w:p>
    <w:p>
      <w:pPr>
        <w:spacing w:line="62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理</w:t>
      </w:r>
      <w:r>
        <w:rPr>
          <w:rFonts w:ascii="方正小标宋简体" w:eastAsia="方正小标宋简体" w:cs="方正小标宋简体"/>
          <w:sz w:val="44"/>
          <w:szCs w:val="44"/>
        </w:rPr>
        <w:t>论</w:t>
      </w:r>
      <w:r>
        <w:rPr>
          <w:rFonts w:hint="eastAsia" w:ascii="方正小标宋简体" w:eastAsia="方正小标宋简体" w:cs="方正小标宋简体"/>
          <w:sz w:val="44"/>
          <w:szCs w:val="44"/>
        </w:rPr>
        <w:t>课研究专项选题指南</w:t>
      </w:r>
    </w:p>
    <w:p>
      <w:pPr>
        <w:spacing w:line="620" w:lineRule="exact"/>
        <w:jc w:val="center"/>
        <w:rPr>
          <w:rFonts w:ascii="仿宋_GB2312" w:eastAsia="仿宋_GB2312" w:cs="仿宋_GB2312"/>
          <w:sz w:val="32"/>
          <w:szCs w:val="32"/>
        </w:rPr>
      </w:pPr>
    </w:p>
    <w:p>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习近平</w:t>
      </w:r>
      <w:r>
        <w:rPr>
          <w:rFonts w:hint="eastAsia" w:ascii="仿宋_GB2312" w:eastAsia="仿宋_GB2312" w:cs="仿宋_GB2312"/>
          <w:sz w:val="32"/>
          <w:szCs w:val="32"/>
        </w:rPr>
        <w:t>总书记关于思想政治理论</w:t>
      </w:r>
      <w:r>
        <w:rPr>
          <w:rFonts w:ascii="仿宋_GB2312" w:eastAsia="仿宋_GB2312" w:cs="仿宋_GB2312"/>
          <w:sz w:val="32"/>
          <w:szCs w:val="32"/>
        </w:rPr>
        <w:t>课</w:t>
      </w:r>
      <w:r>
        <w:rPr>
          <w:rFonts w:hint="eastAsia" w:ascii="仿宋_GB2312" w:eastAsia="仿宋_GB2312" w:cs="仿宋_GB2312"/>
          <w:sz w:val="32"/>
          <w:szCs w:val="32"/>
        </w:rPr>
        <w:t>重要论述研究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习近平总书记</w:t>
      </w:r>
      <w:r>
        <w:rPr>
          <w:rFonts w:ascii="仿宋_GB2312" w:eastAsia="仿宋_GB2312" w:cs="仿宋_GB2312"/>
          <w:sz w:val="32"/>
          <w:szCs w:val="32"/>
        </w:rPr>
        <w:t>关于党的青年工作重要论述研究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习近平总书记关于少年儿童和少先队工作重要论述研究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在高校思想政治理论课中进一步加强习近平新时代中国特色社会主义思想教育教学研究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党的十八大以来学校思想政治理论课建设基本经验研究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构建新时代学校思想政治理论课教育体系研究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全面加强各级</w:t>
      </w:r>
      <w:r>
        <w:rPr>
          <w:rFonts w:ascii="仿宋_GB2312" w:eastAsia="仿宋_GB2312" w:cs="仿宋_GB2312"/>
          <w:sz w:val="32"/>
          <w:szCs w:val="32"/>
        </w:rPr>
        <w:t>党委</w:t>
      </w:r>
      <w:r>
        <w:rPr>
          <w:rFonts w:hint="eastAsia" w:ascii="仿宋_GB2312" w:eastAsia="仿宋_GB2312" w:cs="仿宋_GB2312"/>
          <w:sz w:val="32"/>
          <w:szCs w:val="32"/>
        </w:rPr>
        <w:t>对思想政治理论课建设的领导研究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人类文明新形态融入高校思想政治理论课教学研究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“两个结合”融入高校思想政治理论课教学研究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“两个确立”融入高校思想政治理论课教学研究</w:t>
      </w:r>
    </w:p>
    <w:p>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铸牢中华民族共同体意识</w:t>
      </w:r>
      <w:r>
        <w:rPr>
          <w:rFonts w:hint="eastAsia" w:ascii="仿宋_GB2312" w:eastAsia="仿宋_GB2312" w:cs="仿宋_GB2312"/>
          <w:sz w:val="32"/>
          <w:szCs w:val="32"/>
        </w:rPr>
        <w:t>融入</w:t>
      </w:r>
      <w:r>
        <w:rPr>
          <w:rFonts w:ascii="仿宋_GB2312" w:eastAsia="仿宋_GB2312" w:cs="仿宋_GB2312"/>
          <w:sz w:val="32"/>
          <w:szCs w:val="32"/>
        </w:rPr>
        <w:t>立德树人全过程</w:t>
      </w:r>
      <w:r>
        <w:rPr>
          <w:rFonts w:hint="eastAsia" w:ascii="仿宋_GB2312" w:eastAsia="仿宋_GB2312" w:cs="仿宋_GB2312"/>
          <w:sz w:val="32"/>
          <w:szCs w:val="32"/>
        </w:rPr>
        <w:t>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培育和践行社会主义核心价值观融入大学生思想政治教育工作全过程研究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发挥红色文化资源的教育功能研究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推动党史学习教育常态化长效化机制研究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中共党史党建学融入学校思想政治理论课教学研究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中国共产党精神谱系融入学校思想政治理论课教学研究</w:t>
      </w:r>
    </w:p>
    <w:p>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推动</w:t>
      </w:r>
      <w:r>
        <w:rPr>
          <w:rFonts w:hint="eastAsia" w:ascii="仿宋_GB2312" w:eastAsia="仿宋_GB2312" w:cs="仿宋_GB2312"/>
          <w:sz w:val="32"/>
          <w:szCs w:val="32"/>
        </w:rPr>
        <w:t>理想信念教育常态化制度化研究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高校思想政治理论课培育大学生大历史观和增强历史自信研究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新时代大学生价值观教育引导研究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大学生思想政治状况评价指标体系建设研究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加强新时代</w:t>
      </w:r>
      <w:r>
        <w:rPr>
          <w:rFonts w:ascii="仿宋_GB2312" w:eastAsia="仿宋_GB2312" w:cs="仿宋_GB2312"/>
          <w:sz w:val="32"/>
          <w:szCs w:val="32"/>
        </w:rPr>
        <w:t>大中小学</w:t>
      </w:r>
      <w:r>
        <w:rPr>
          <w:rFonts w:hint="eastAsia" w:ascii="仿宋_GB2312" w:eastAsia="仿宋_GB2312" w:cs="仿宋_GB2312"/>
          <w:sz w:val="32"/>
          <w:szCs w:val="32"/>
        </w:rPr>
        <w:t>爱国主义教育研究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w:t>
      </w:r>
      <w:r>
        <w:rPr>
          <w:rFonts w:ascii="仿宋_GB2312" w:eastAsia="仿宋_GB2312" w:cs="仿宋_GB2312"/>
          <w:sz w:val="32"/>
          <w:szCs w:val="32"/>
        </w:rPr>
        <w:t>新时代大中小学国防教育研究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加强新时代</w:t>
      </w:r>
      <w:r>
        <w:rPr>
          <w:rFonts w:ascii="仿宋_GB2312" w:eastAsia="仿宋_GB2312" w:cs="仿宋_GB2312"/>
          <w:sz w:val="32"/>
          <w:szCs w:val="32"/>
        </w:rPr>
        <w:t>大中小学</w:t>
      </w:r>
      <w:r>
        <w:rPr>
          <w:rFonts w:hint="eastAsia" w:ascii="仿宋_GB2312" w:eastAsia="仿宋_GB2312" w:cs="仿宋_GB2312"/>
          <w:sz w:val="32"/>
          <w:szCs w:val="32"/>
        </w:rPr>
        <w:t>国家安全教育研究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全面提升青少年宪法</w:t>
      </w:r>
      <w:r>
        <w:rPr>
          <w:rFonts w:ascii="仿宋_GB2312" w:eastAsia="仿宋_GB2312" w:cs="仿宋_GB2312"/>
          <w:sz w:val="32"/>
          <w:szCs w:val="32"/>
        </w:rPr>
        <w:t>意识</w:t>
      </w:r>
      <w:r>
        <w:rPr>
          <w:rFonts w:hint="eastAsia" w:ascii="仿宋_GB2312" w:eastAsia="仿宋_GB2312" w:cs="仿宋_GB2312"/>
          <w:sz w:val="32"/>
          <w:szCs w:val="32"/>
        </w:rPr>
        <w:t>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新时代大中小学思想政治理论课教学质量评价研究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马克思主义理论知识体系建构研究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马克思主义理论学科建设质量评估研究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新时代马克思主义理论学科建设研究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新时代同频共振的育人</w:t>
      </w:r>
      <w:r>
        <w:rPr>
          <w:rFonts w:ascii="仿宋_GB2312" w:eastAsia="仿宋_GB2312" w:cs="仿宋_GB2312"/>
          <w:sz w:val="32"/>
          <w:szCs w:val="32"/>
        </w:rPr>
        <w:t>格局</w:t>
      </w:r>
      <w:r>
        <w:rPr>
          <w:rFonts w:hint="eastAsia" w:ascii="仿宋_GB2312" w:eastAsia="仿宋_GB2312" w:cs="仿宋_GB2312"/>
          <w:sz w:val="32"/>
          <w:szCs w:val="32"/>
        </w:rPr>
        <w:t>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w:t>
      </w:r>
      <w:r>
        <w:rPr>
          <w:rFonts w:ascii="仿宋_GB2312" w:eastAsia="仿宋_GB2312" w:cs="仿宋_GB2312"/>
          <w:sz w:val="32"/>
          <w:szCs w:val="32"/>
        </w:rPr>
        <w:t>高校马克思主义理论人才培养研究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马克思主义理论学科引领作用研究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加强新时代马克思主义学院建设研究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构建新时代学校思想政治工作体系研究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高校思想政治理论课考核评价研究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高校思想政治理论课名师工作室建设成效研究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高校本硕博思想政治理论课教学有机衔接研究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善用“大思政课”培根铸魂研究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在社会大课堂中讲好“大思政课”研究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w:t>
      </w:r>
      <w:r>
        <w:rPr>
          <w:rFonts w:ascii="仿宋_GB2312" w:eastAsia="仿宋_GB2312" w:cs="仿宋_GB2312"/>
          <w:sz w:val="32"/>
          <w:szCs w:val="32"/>
        </w:rPr>
        <w:t>提升</w:t>
      </w:r>
      <w:r>
        <w:rPr>
          <w:rFonts w:hint="eastAsia" w:ascii="仿宋_GB2312" w:eastAsia="仿宋_GB2312" w:cs="仿宋_GB2312"/>
          <w:sz w:val="32"/>
          <w:szCs w:val="32"/>
        </w:rPr>
        <w:t>思想政治理论课教材质量研究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加强大中小学思想政治理论课教材一体化研究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现代信息技术在高校思想政治理论课中的应用研究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新时代统筹推进大中小学思政课一体化建设研究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职业院校思想政治理论课改革创新研究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加强民办高校思想政治理论课建设研究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中外合作办学院校思想政治理论课建设研究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高校思想政治理论课实践教学创新研究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推进党、团、队一体化建设研究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中国少年儿童运动史的经验及启示研究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少年儿童政治启蒙的特点、规律及有效路径研究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加强新时代少年儿童精神素养培养研究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少先队辅导员政治素质和履职能力提升路径研究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中学生认知特点、思维方式与思想政治理论课学习状况调查研究</w:t>
      </w:r>
    </w:p>
    <w:p>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教育引导青少年增强做中国人的志气、骨气、底气研究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内地高校港澳台学生爱国主义教育课程建设研究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引领香港青少年增强民族自豪感和主人翁意识研究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挖掘整理校史资源立德树人研究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推动新时代家庭家教家风建设高质量发展研究</w:t>
      </w:r>
    </w:p>
    <w:p>
      <w:pPr>
        <w:pStyle w:val="10"/>
        <w:numPr>
          <w:ilvl w:val="0"/>
          <w:numId w:val="1"/>
        </w:numPr>
        <w:spacing w:line="620" w:lineRule="exact"/>
        <w:rPr>
          <w:rFonts w:ascii="仿宋_GB2312" w:eastAsia="仿宋_GB2312" w:cs="仿宋_GB2312"/>
          <w:bCs/>
          <w:sz w:val="32"/>
          <w:szCs w:val="32"/>
        </w:rPr>
      </w:pPr>
      <w:r>
        <w:rPr>
          <w:rFonts w:hint="eastAsia" w:ascii="仿宋_GB2312" w:eastAsia="仿宋_GB2312" w:cs="仿宋_GB2312"/>
          <w:bCs/>
          <w:sz w:val="32"/>
          <w:szCs w:val="32"/>
        </w:rPr>
        <w:t>教育系统弘扬北京冬奥精神研究</w:t>
      </w:r>
    </w:p>
    <w:p>
      <w:pPr>
        <w:pStyle w:val="10"/>
        <w:numPr>
          <w:ilvl w:val="0"/>
          <w:numId w:val="1"/>
        </w:numPr>
        <w:spacing w:line="620" w:lineRule="exact"/>
        <w:rPr>
          <w:rFonts w:ascii="仿宋_GB2312" w:eastAsia="仿宋_GB2312" w:cs="仿宋_GB2312"/>
          <w:bCs/>
          <w:sz w:val="32"/>
          <w:szCs w:val="32"/>
        </w:rPr>
      </w:pPr>
      <w:r>
        <w:rPr>
          <w:rFonts w:hint="eastAsia" w:ascii="仿宋_GB2312" w:eastAsia="仿宋_GB2312" w:cs="仿宋_GB2312"/>
          <w:bCs/>
          <w:sz w:val="32"/>
          <w:szCs w:val="32"/>
        </w:rPr>
        <w:t>全面加强和改进新时代学校美育工作研究</w:t>
      </w:r>
    </w:p>
    <w:p>
      <w:pPr>
        <w:pStyle w:val="10"/>
        <w:numPr>
          <w:ilvl w:val="0"/>
          <w:numId w:val="1"/>
        </w:numPr>
        <w:spacing w:line="620" w:lineRule="exact"/>
        <w:rPr>
          <w:rFonts w:ascii="仿宋_GB2312" w:eastAsia="仿宋_GB2312" w:cs="仿宋_GB2312"/>
          <w:bCs/>
          <w:sz w:val="32"/>
          <w:szCs w:val="32"/>
        </w:rPr>
      </w:pPr>
      <w:r>
        <w:rPr>
          <w:rFonts w:hint="eastAsia" w:ascii="仿宋_GB2312" w:eastAsia="仿宋_GB2312" w:cs="仿宋_GB2312"/>
          <w:bCs/>
          <w:sz w:val="32"/>
          <w:szCs w:val="32"/>
        </w:rPr>
        <w:t>艺术教育与思想政治教育有机融合研究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优秀文艺作品的思想政治教育功能研究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全面加强新时代大中小学劳动教育研究</w:t>
      </w:r>
    </w:p>
    <w:p>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网络传播的价值导向与</w:t>
      </w:r>
      <w:r>
        <w:rPr>
          <w:rFonts w:hint="eastAsia" w:ascii="仿宋_GB2312" w:eastAsia="仿宋_GB2312" w:cs="仿宋_GB2312"/>
          <w:sz w:val="32"/>
          <w:szCs w:val="32"/>
        </w:rPr>
        <w:t>青少年</w:t>
      </w:r>
      <w:r>
        <w:rPr>
          <w:rFonts w:ascii="仿宋_GB2312" w:eastAsia="仿宋_GB2312" w:cs="仿宋_GB2312"/>
          <w:sz w:val="32"/>
          <w:szCs w:val="32"/>
        </w:rPr>
        <w:t>思想引领研究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新时代学校思想政治理论课的本质研究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大中小学校党组织书记和校长带头推动思想政治理论课</w:t>
      </w:r>
      <w:bookmarkStart w:id="0" w:name="_GoBack"/>
      <w:bookmarkEnd w:id="0"/>
      <w:r>
        <w:rPr>
          <w:rFonts w:hint="eastAsia" w:ascii="仿宋_GB2312" w:eastAsia="仿宋_GB2312" w:cs="仿宋_GB2312"/>
          <w:sz w:val="32"/>
          <w:szCs w:val="32"/>
        </w:rPr>
        <w:t>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推动</w:t>
      </w:r>
      <w:r>
        <w:rPr>
          <w:rFonts w:ascii="仿宋_GB2312" w:eastAsia="仿宋_GB2312" w:cs="仿宋_GB2312"/>
          <w:sz w:val="32"/>
          <w:szCs w:val="32"/>
        </w:rPr>
        <w:t>军地</w:t>
      </w:r>
      <w:r>
        <w:rPr>
          <w:rFonts w:hint="eastAsia" w:ascii="仿宋_GB2312" w:eastAsia="仿宋_GB2312" w:cs="仿宋_GB2312"/>
          <w:sz w:val="32"/>
          <w:szCs w:val="32"/>
        </w:rPr>
        <w:t>思想政治理论课教育教学资源共建共享研究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党的十八大以来军队院校政治理论课建设基本经验研究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深化军队院校新时代政治理论教学改革创新措施研究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军队院校政治理论教学评价基本问题研究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新时代军队院校学员精神素养培塑研究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新时代军队院校学员坚定历史自信研究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加强军队院校文职政治教员队伍建设研究</w:t>
      </w:r>
    </w:p>
    <w:p>
      <w:pPr>
        <w:pStyle w:val="10"/>
        <w:numPr>
          <w:ilvl w:val="0"/>
          <w:numId w:val="1"/>
        </w:numPr>
        <w:spacing w:line="620" w:lineRule="exact"/>
        <w:rPr>
          <w:rFonts w:ascii="仿宋_GB2312" w:eastAsia="仿宋_GB2312" w:cs="仿宋_GB2312"/>
          <w:sz w:val="32"/>
          <w:szCs w:val="32"/>
        </w:rPr>
      </w:pPr>
      <w:r>
        <w:rPr>
          <w:rFonts w:hint="eastAsia" w:ascii="仿宋_GB2312" w:eastAsia="仿宋_GB2312" w:cs="仿宋_GB2312"/>
          <w:sz w:val="32"/>
          <w:szCs w:val="32"/>
        </w:rPr>
        <w:t>构建新时代人民军队思想政治教育体系研究</w:t>
      </w:r>
    </w:p>
    <w:sectPr>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center" w:y="1"/>
    </w:pPr>
    <w:r>
      <w:rPr>
        <w:rStyle w:val="8"/>
      </w:rPr>
      <w:fldChar w:fldCharType="begin"/>
    </w:r>
    <w:r>
      <w:rPr>
        <w:rStyle w:val="8"/>
      </w:rPr>
      <w:instrText xml:space="preserve">Page</w:instrText>
    </w:r>
    <w:r>
      <w:rPr>
        <w:rStyle w:val="8"/>
      </w:rPr>
      <w:fldChar w:fldCharType="separate"/>
    </w:r>
    <w:r>
      <w:rPr>
        <w:rStyle w:val="8"/>
      </w:rPr>
      <w:t>2</w:t>
    </w:r>
    <w:r>
      <w:rPr>
        <w:rStyle w:val="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center" w:y="1"/>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1706905">
    <w:nsid w:val="4C654B99"/>
    <w:multiLevelType w:val="multilevel"/>
    <w:tmpl w:val="4C654B99"/>
    <w:lvl w:ilvl="0" w:tentative="1">
      <w:start w:val="1"/>
      <w:numFmt w:val="decimal"/>
      <w:suff w:val="space"/>
      <w:lvlText w:val="%1."/>
      <w:lvlJc w:val="left"/>
      <w:pPr>
        <w:tabs>
          <w:tab w:val="left" w:pos="0"/>
        </w:tabs>
        <w:ind w:left="0" w:firstLine="0"/>
      </w:pPr>
      <w:rPr>
        <w:rFonts w:hint="eastAsia"/>
      </w:r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num w:numId="1">
    <w:abstractNumId w:val="12817069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8604F"/>
    <w:rsid w:val="00026F0E"/>
    <w:rsid w:val="00052570"/>
    <w:rsid w:val="00084D36"/>
    <w:rsid w:val="001270C7"/>
    <w:rsid w:val="0014175B"/>
    <w:rsid w:val="00153529"/>
    <w:rsid w:val="00160F51"/>
    <w:rsid w:val="002066CA"/>
    <w:rsid w:val="002214D0"/>
    <w:rsid w:val="00226A6D"/>
    <w:rsid w:val="00246FE8"/>
    <w:rsid w:val="00253E07"/>
    <w:rsid w:val="00275BB2"/>
    <w:rsid w:val="00276D13"/>
    <w:rsid w:val="002A0C17"/>
    <w:rsid w:val="002D2AF4"/>
    <w:rsid w:val="002E724A"/>
    <w:rsid w:val="00334181"/>
    <w:rsid w:val="00343A9F"/>
    <w:rsid w:val="003D7F5F"/>
    <w:rsid w:val="00433878"/>
    <w:rsid w:val="00437819"/>
    <w:rsid w:val="00452792"/>
    <w:rsid w:val="005277B4"/>
    <w:rsid w:val="00533785"/>
    <w:rsid w:val="00583AD1"/>
    <w:rsid w:val="005A2023"/>
    <w:rsid w:val="005B5FF7"/>
    <w:rsid w:val="005E6724"/>
    <w:rsid w:val="006716C7"/>
    <w:rsid w:val="006D7844"/>
    <w:rsid w:val="0078604F"/>
    <w:rsid w:val="008436F4"/>
    <w:rsid w:val="00904565"/>
    <w:rsid w:val="00915C82"/>
    <w:rsid w:val="0091624C"/>
    <w:rsid w:val="0092132E"/>
    <w:rsid w:val="0093605D"/>
    <w:rsid w:val="009928E9"/>
    <w:rsid w:val="009C5D56"/>
    <w:rsid w:val="009C5E35"/>
    <w:rsid w:val="009E0434"/>
    <w:rsid w:val="00A217CC"/>
    <w:rsid w:val="00AF1DAC"/>
    <w:rsid w:val="00B5355C"/>
    <w:rsid w:val="00B64085"/>
    <w:rsid w:val="00B72FC8"/>
    <w:rsid w:val="00B9411A"/>
    <w:rsid w:val="00BC0F30"/>
    <w:rsid w:val="00C0651B"/>
    <w:rsid w:val="00CA327D"/>
    <w:rsid w:val="00CE7802"/>
    <w:rsid w:val="00D07275"/>
    <w:rsid w:val="00D2768C"/>
    <w:rsid w:val="00D35EF7"/>
    <w:rsid w:val="00D5309B"/>
    <w:rsid w:val="00D728EE"/>
    <w:rsid w:val="00D8328B"/>
    <w:rsid w:val="00D87724"/>
    <w:rsid w:val="00DF7A4A"/>
    <w:rsid w:val="00E43758"/>
    <w:rsid w:val="00E64569"/>
    <w:rsid w:val="00E6690E"/>
    <w:rsid w:val="00EC2F63"/>
    <w:rsid w:val="00F1252D"/>
    <w:rsid w:val="00FA6766"/>
    <w:rsid w:val="00FB3BEF"/>
    <w:rsid w:val="17052BD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spacing w:beforeAutospacing="1" w:afterAutospacing="1"/>
      <w:jc w:val="left"/>
      <w:outlineLvl w:val="0"/>
    </w:pPr>
    <w:rPr>
      <w:rFonts w:ascii="宋体" w:cs="宋体"/>
      <w:b/>
      <w:bCs/>
      <w:kern w:val="44"/>
      <w:sz w:val="48"/>
      <w:szCs w:val="48"/>
    </w:rPr>
  </w:style>
  <w:style w:type="paragraph" w:styleId="3">
    <w:name w:val="heading 2"/>
    <w:basedOn w:val="1"/>
    <w:next w:val="1"/>
    <w:uiPriority w:val="0"/>
    <w:pPr>
      <w:spacing w:beforeAutospacing="1" w:afterAutospacing="1"/>
      <w:jc w:val="left"/>
      <w:outlineLvl w:val="1"/>
    </w:pPr>
    <w:rPr>
      <w:rFonts w:ascii="宋体" w:cs="宋体"/>
      <w:b/>
      <w:bCs/>
      <w:kern w:val="0"/>
      <w:sz w:val="36"/>
      <w:szCs w:val="36"/>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4">
    <w:name w:val="toc 3"/>
    <w:basedOn w:val="1"/>
    <w:next w:val="1"/>
    <w:uiPriority w:val="0"/>
    <w:pPr>
      <w:ind w:left="84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style>
  <w:style w:type="paragraph" w:customStyle="1" w:styleId="10">
    <w:name w:val="列表段落1"/>
    <w:basedOn w:val="1"/>
    <w:uiPriority w:val="0"/>
    <w:pPr>
      <w:ind w:left="720"/>
      <w:contextualSpacing/>
    </w:pPr>
    <w:rPr>
      <w:rFonts w:ascii="Times New Roman" w:hAnsi="Times New Roman"/>
    </w:rPr>
  </w:style>
  <w:style w:type="paragraph" w:customStyle="1" w:styleId="11">
    <w:name w:val="列出段落1"/>
    <w:uiPriority w:val="0"/>
    <w:pPr>
      <w:ind w:left="720"/>
      <w:contextualSpacing/>
    </w:pPr>
    <w:rPr>
      <w:rFonts w:ascii="Times New Roman" w:hAnsi="Times New Roman" w:eastAsia="方正仿宋简体" w:cs="Times New Roman"/>
      <w:kern w:val="2"/>
      <w:sz w:val="32"/>
      <w:szCs w:val="24"/>
      <w:lang w:val="en-US" w:eastAsia="zh-CN" w:bidi="ar-SA"/>
    </w:rPr>
  </w:style>
  <w:style w:type="paragraph" w:customStyle="1" w:styleId="12">
    <w:name w:val="列出段落2"/>
    <w:basedOn w:val="1"/>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231</Words>
  <Characters>1320</Characters>
  <Lines>11</Lines>
  <Paragraphs>3</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2022-04-15T15:49:00Z</dcterms:created>
  <dc:creator>Lenovo</dc:creator>
  <cp:lastModifiedBy>lenovo</cp:lastModifiedBy>
  <cp:lastPrinted>2022-06-22T01:17:00Z</cp:lastPrinted>
  <dcterms:modified xsi:type="dcterms:W3CDTF">2022-07-14T06:31:39Z</dcterms:modified>
  <dc:title>2022年度国家社科基金高校思想政治</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D5A7BCE6723F5579874CB2627BB928ED</vt:lpwstr>
  </property>
</Properties>
</file>