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6795BC6"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66D46986"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021D1E">
        <w:rPr>
          <w:rFonts w:asciiTheme="minorHAnsi" w:hAnsiTheme="minorHAnsi" w:cs="Arial"/>
          <w:lang w:val="en-GB"/>
        </w:rPr>
        <w:t>Global</w:t>
      </w:r>
      <w:r w:rsidR="006C4579">
        <w:rPr>
          <w:rFonts w:asciiTheme="minorHAnsi" w:hAnsiTheme="minorHAnsi" w:cs="Arial"/>
          <w:lang w:val="en-GB"/>
        </w:rPr>
        <w:t xml:space="preserve"> Governance</w:t>
      </w:r>
      <w:r w:rsidR="006A5483">
        <w:rPr>
          <w:rFonts w:asciiTheme="minorHAnsi" w:hAnsiTheme="minorHAnsi" w:cs="Arial"/>
          <w:lang w:val="en-GB"/>
        </w:rPr>
        <w:t xml:space="preserve"> Analyst</w:t>
      </w:r>
    </w:p>
    <w:p w14:paraId="6A233EF0" w14:textId="5BD859B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8D08CD">
        <w:rPr>
          <w:rFonts w:asciiTheme="minorHAnsi" w:hAnsiTheme="minorHAnsi" w:cs="Arial"/>
          <w:lang w:val="en-GB"/>
        </w:rPr>
        <w:t>Multilateral Affairs</w:t>
      </w:r>
    </w:p>
    <w:p w14:paraId="67D59395" w14:textId="2F98D086"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B45AA">
        <w:rPr>
          <w:rFonts w:asciiTheme="minorHAnsi" w:hAnsiTheme="minorHAnsi" w:cs="Arial"/>
          <w:lang w:val="en-GB"/>
        </w:rPr>
        <w:t>Bureau for Policy and Programme Support / Strategic Policy Engagement</w:t>
      </w:r>
    </w:p>
    <w:p w14:paraId="6D413E5E" w14:textId="1FCE6FD3"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6B45AA">
        <w:rPr>
          <w:rFonts w:asciiTheme="minorHAnsi" w:hAnsiTheme="minorHAnsi" w:cs="Arial"/>
        </w:rPr>
        <w:t>New York City, USA</w:t>
      </w:r>
    </w:p>
    <w:p w14:paraId="078B9725" w14:textId="5644725D"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40914">
        <w:rPr>
          <w:rFonts w:asciiTheme="minorHAnsi" w:hAnsiTheme="minorHAnsi" w:cs="Arial"/>
          <w:lang w:val="en-GB"/>
        </w:rPr>
        <w:t>6-</w:t>
      </w:r>
      <w:r w:rsidR="00473BE6">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3D24754E"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2B402C">
        <w:rPr>
          <w:rFonts w:asciiTheme="minorHAnsi" w:hAnsiTheme="minorHAnsi" w:cs="Arial"/>
          <w:lang w:val="en-GB"/>
        </w:rPr>
        <w:tab/>
      </w:r>
      <w:r w:rsidR="002B402C">
        <w:rPr>
          <w:rFonts w:asciiTheme="minorHAnsi" w:hAnsiTheme="minorHAnsi" w:cs="Arial"/>
          <w:lang w:val="en-GB"/>
        </w:rPr>
        <w:tab/>
      </w:r>
      <w:r w:rsidR="007A7BE5">
        <w:rPr>
          <w:rFonts w:asciiTheme="minorHAnsi" w:hAnsiTheme="minorHAnsi" w:cs="Arial"/>
          <w:lang w:val="en-GB"/>
        </w:rPr>
        <w:t>spring/</w:t>
      </w:r>
      <w:r w:rsidR="00BE4BB3">
        <w:rPr>
          <w:rFonts w:asciiTheme="minorHAnsi" w:hAnsiTheme="minorHAnsi" w:cs="Arial"/>
          <w:lang w:val="en-GB"/>
        </w:rPr>
        <w:t xml:space="preserve">early </w:t>
      </w:r>
      <w:r w:rsidR="007A7BE5">
        <w:rPr>
          <w:rFonts w:asciiTheme="minorHAnsi" w:hAnsiTheme="minorHAnsi" w:cs="Arial"/>
          <w:lang w:val="en-GB"/>
        </w:rPr>
        <w:t>summer</w:t>
      </w:r>
      <w:r w:rsidR="00662BDD">
        <w:rPr>
          <w:rFonts w:asciiTheme="minorHAnsi" w:hAnsiTheme="minorHAnsi" w:cs="Arial"/>
          <w:lang w:val="en-GB"/>
        </w:rPr>
        <w:t xml:space="preserve"> 2023</w:t>
      </w:r>
    </w:p>
    <w:p w14:paraId="4A699A6C" w14:textId="3C3F0D76"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BE4BB3">
        <w:rPr>
          <w:rFonts w:asciiTheme="minorHAnsi" w:hAnsiTheme="minorHAnsi" w:cs="Arial"/>
          <w:lang w:val="en-GB"/>
        </w:rPr>
        <w:t xml:space="preserve">Thierry </w:t>
      </w:r>
      <w:proofErr w:type="spellStart"/>
      <w:r w:rsidR="00BE4BB3">
        <w:rPr>
          <w:rFonts w:asciiTheme="minorHAnsi" w:hAnsiTheme="minorHAnsi" w:cs="Arial"/>
          <w:lang w:val="en-GB"/>
        </w:rPr>
        <w:t>Soret</w:t>
      </w:r>
      <w:proofErr w:type="spellEnd"/>
    </w:p>
    <w:p w14:paraId="2644FD5B" w14:textId="133A1989"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2B402C">
        <w:rPr>
          <w:rFonts w:asciiTheme="minorHAnsi" w:hAnsiTheme="minorHAnsi" w:cs="Arial"/>
          <w:lang w:val="en-GB"/>
        </w:rPr>
        <w:tab/>
      </w:r>
      <w:r w:rsidR="002B402C">
        <w:rPr>
          <w:rFonts w:asciiTheme="minorHAnsi" w:hAnsiTheme="minorHAnsi" w:cs="Arial"/>
          <w:lang w:val="en-GB"/>
        </w:rPr>
        <w:tab/>
      </w:r>
      <w:r w:rsidR="00BE5220">
        <w:rPr>
          <w:rFonts w:asciiTheme="minorHAnsi" w:hAnsiTheme="minorHAnsi" w:cs="Arial"/>
          <w:lang w:val="en-GB"/>
        </w:rPr>
        <w:t>Policy Specialist</w:t>
      </w:r>
      <w:r w:rsidR="001C360A">
        <w:rPr>
          <w:rFonts w:asciiTheme="minorHAnsi" w:hAnsiTheme="minorHAnsi" w:cs="Arial"/>
          <w:lang w:val="en-GB"/>
        </w:rPr>
        <w:t xml:space="preserve"> </w:t>
      </w:r>
      <w:r w:rsidR="007E7DE7">
        <w:rPr>
          <w:rFonts w:asciiTheme="minorHAnsi" w:hAnsiTheme="minorHAnsi" w:cs="Arial"/>
          <w:lang w:val="en-GB"/>
        </w:rPr>
        <w:t>–</w:t>
      </w:r>
      <w:r w:rsidR="001C360A">
        <w:rPr>
          <w:rFonts w:asciiTheme="minorHAnsi" w:hAnsiTheme="minorHAnsi" w:cs="Arial"/>
          <w:lang w:val="en-GB"/>
        </w:rPr>
        <w:t xml:space="preserve"> </w:t>
      </w:r>
      <w:r w:rsidR="007E7DE7">
        <w:rPr>
          <w:rFonts w:asciiTheme="minorHAnsi" w:hAnsiTheme="minorHAnsi" w:cs="Arial"/>
          <w:lang w:val="en-GB"/>
        </w:rPr>
        <w:t>Multilateral Affairs</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0F3E410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w:t>
      </w:r>
    </w:p>
    <w:p w14:paraId="625080E1" w14:textId="77777777" w:rsidR="00CC0241" w:rsidRPr="005F3843" w:rsidRDefault="00CC0241" w:rsidP="00CC0241">
      <w:pPr>
        <w:jc w:val="both"/>
        <w:rPr>
          <w:rFonts w:asciiTheme="minorHAnsi" w:hAnsiTheme="minorHAnsi" w:cstheme="minorHAnsi"/>
        </w:rPr>
      </w:pPr>
    </w:p>
    <w:p w14:paraId="456D1673"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Within the GPN, the Bureau for Policy and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(BPPS) has the responsibility for developing all relevant policy and guidance to support the results of UNDP's Strategic Plan. BPPS's staff provides technical advice to Country Offices, advocates for UNDP corporate messages, represents UNDP at multi-stakeholder fora including public-private dialogues, </w:t>
      </w:r>
      <w:proofErr w:type="gramStart"/>
      <w:r w:rsidRPr="005F3843">
        <w:rPr>
          <w:rFonts w:asciiTheme="minorHAnsi" w:hAnsiTheme="minorHAnsi" w:cstheme="minorHAnsi"/>
        </w:rPr>
        <w:t>government</w:t>
      </w:r>
      <w:proofErr w:type="gramEnd"/>
      <w:r w:rsidRPr="005F3843">
        <w:rPr>
          <w:rFonts w:asciiTheme="minorHAnsi" w:hAnsiTheme="minorHAnsi" w:cstheme="minorHAnsi"/>
        </w:rPr>
        <w:t xml:space="preserve"> and civil society dialogues, and engages in UN inter-agency coordination in specific thematic areas. BPPS works closely with UNDP's Crisis Bureau (CB) to support emergency and crisis response. BPPS ensures that issues of risk are fully integrated into UNDP's development </w:t>
      </w:r>
      <w:proofErr w:type="spellStart"/>
      <w:r w:rsidRPr="005F3843">
        <w:rPr>
          <w:rFonts w:asciiTheme="minorHAnsi" w:hAnsiTheme="minorHAnsi" w:cstheme="minorHAnsi"/>
        </w:rPr>
        <w:t>programmes</w:t>
      </w:r>
      <w:proofErr w:type="spellEnd"/>
      <w:r w:rsidRPr="005F3843">
        <w:rPr>
          <w:rFonts w:asciiTheme="minorHAnsi" w:hAnsiTheme="minorHAnsi" w:cstheme="minorHAnsi"/>
        </w:rPr>
        <w:t xml:space="preserve">.  BPPS assists UNDP and partners to achieve higher quality development results through an integrated approach that links results-based management and performance monitoring with more effective and new ways of working.  BPPS supports UNDP and partners to be more innovative, knowledge and data driven including in its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efforts.</w:t>
      </w:r>
    </w:p>
    <w:p w14:paraId="05030409" w14:textId="77777777" w:rsidR="00CC0241" w:rsidRPr="005F3843" w:rsidRDefault="00CC0241" w:rsidP="00CC0241">
      <w:pPr>
        <w:jc w:val="both"/>
        <w:rPr>
          <w:rFonts w:asciiTheme="minorHAnsi" w:hAnsiTheme="minorHAnsi" w:cstheme="minorHAnsi"/>
        </w:rPr>
      </w:pPr>
    </w:p>
    <w:p w14:paraId="5FBE80F8"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Embedded in the GPN/BPPS, the Strategic Policy Engagement Unit (SPE) sits at the intersection of the </w:t>
      </w:r>
      <w:proofErr w:type="spellStart"/>
      <w:r w:rsidRPr="005F3843">
        <w:rPr>
          <w:rFonts w:asciiTheme="minorHAnsi" w:hAnsiTheme="minorHAnsi" w:cstheme="minorHAnsi"/>
        </w:rPr>
        <w:t>organisation’s</w:t>
      </w:r>
      <w:proofErr w:type="spellEnd"/>
      <w:r w:rsidRPr="005F3843">
        <w:rPr>
          <w:rFonts w:asciiTheme="minorHAnsi" w:hAnsiTheme="minorHAnsi" w:cstheme="minorHAnsi"/>
        </w:rPr>
        <w:t xml:space="preserve"> expertise on economic and finance issues, global policy making and international cooperation, and SDG implementation. This perspective enables horizon-scanning and the identification and analysis of emerging opportunities and challenges. Accordingly, it allows for cutting-edge research, for contributing and facilitating development debates – thus advancing UNDP’s thought leadership, strategic partnerships and strengthening policy coherence in line with the 2030 Agenda.</w:t>
      </w:r>
    </w:p>
    <w:p w14:paraId="2A6690AC"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lastRenderedPageBreak/>
        <w:t xml:space="preserve">SPE works in close collaboration with all the technical teams in BPPS, providing integrated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guidance and support, as well as with the Global Policy Centers and CB, forging coherence around UNDP's work on cross-cutting issues and to ensure that policy development remains relevant to challenges being faced on the ground.</w:t>
      </w:r>
    </w:p>
    <w:p w14:paraId="3BC8E383" w14:textId="77777777" w:rsidR="00CC0241" w:rsidRPr="005F3843" w:rsidRDefault="00CC0241" w:rsidP="00CC0241">
      <w:pPr>
        <w:jc w:val="both"/>
        <w:rPr>
          <w:rFonts w:asciiTheme="minorHAnsi" w:hAnsiTheme="minorHAnsi" w:cstheme="minorHAnsi"/>
        </w:rPr>
      </w:pPr>
    </w:p>
    <w:p w14:paraId="24CCE7F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SPE within BPPS is responsible for the following:</w:t>
      </w:r>
    </w:p>
    <w:p w14:paraId="63EAC9BD" w14:textId="77777777" w:rsidR="00CC0241" w:rsidRPr="005F3843" w:rsidRDefault="00CC0241" w:rsidP="00CC0241">
      <w:pPr>
        <w:jc w:val="both"/>
        <w:rPr>
          <w:rFonts w:asciiTheme="minorHAnsi" w:hAnsiTheme="minorHAnsi" w:cstheme="minorHAnsi"/>
        </w:rPr>
      </w:pPr>
    </w:p>
    <w:p w14:paraId="414A328C" w14:textId="77777777" w:rsidR="00CC0241" w:rsidRPr="005F3843" w:rsidRDefault="00CC0241" w:rsidP="00CC0241">
      <w:pPr>
        <w:pStyle w:val="ListParagraph"/>
        <w:numPr>
          <w:ilvl w:val="0"/>
          <w:numId w:val="25"/>
        </w:numPr>
        <w:jc w:val="both"/>
        <w:rPr>
          <w:rFonts w:asciiTheme="minorHAnsi" w:hAnsiTheme="minorHAnsi" w:cstheme="minorHAnsi"/>
        </w:rPr>
      </w:pPr>
      <w:proofErr w:type="spellStart"/>
      <w:r w:rsidRPr="005F3843">
        <w:rPr>
          <w:rFonts w:asciiTheme="minorHAnsi" w:hAnsiTheme="minorHAnsi" w:cstheme="minorHAnsi"/>
        </w:rPr>
        <w:t>Analysing</w:t>
      </w:r>
      <w:proofErr w:type="spellEnd"/>
      <w:r w:rsidRPr="005F3843">
        <w:rPr>
          <w:rFonts w:asciiTheme="minorHAnsi" w:hAnsiTheme="minorHAnsi" w:cstheme="minorHAnsi"/>
        </w:rPr>
        <w:t xml:space="preserve"> future-oriented macro and micro trends that shape sustainable development and the achievement of the SDGs (scenarios, disruptions, horizon scanning, emerging challenges) to advance UNDP’s contribution to global policy debates and the implementation of UNDP’s Strategic Plan.</w:t>
      </w:r>
    </w:p>
    <w:p w14:paraId="56820B5C"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Applying strategic foresight and assessing lessons learnt on finance and means of implementation for the 2030 Agenda (fiscal space, finance for development, trade, international cooperation, digital, science and technology, </w:t>
      </w:r>
      <w:proofErr w:type="gramStart"/>
      <w:r w:rsidRPr="005F3843">
        <w:rPr>
          <w:rFonts w:asciiTheme="minorHAnsi" w:hAnsiTheme="minorHAnsi" w:cstheme="minorHAnsi"/>
        </w:rPr>
        <w:t>multilateralism</w:t>
      </w:r>
      <w:proofErr w:type="gramEnd"/>
      <w:r w:rsidRPr="005F3843">
        <w:rPr>
          <w:rFonts w:asciiTheme="minorHAnsi" w:hAnsiTheme="minorHAnsi" w:cstheme="minorHAnsi"/>
        </w:rPr>
        <w:t xml:space="preserve"> and multi-stakeholder approaches) to inform UNDP’s service offer as “integrator” and “arrowhead” of the UN development system</w:t>
      </w:r>
    </w:p>
    <w:p w14:paraId="55FAB4D8" w14:textId="173B657A"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Leveraging GPN network, advancing UNDP’s thought leadership, build academic/policy partnerships, </w:t>
      </w:r>
      <w:r w:rsidR="00A658A9">
        <w:rPr>
          <w:rFonts w:asciiTheme="minorHAnsi" w:hAnsiTheme="minorHAnsi" w:cstheme="minorHAnsi"/>
        </w:rPr>
        <w:t>oversee Development Futures publications</w:t>
      </w:r>
      <w:r w:rsidRPr="005F3843">
        <w:rPr>
          <w:rFonts w:asciiTheme="minorHAnsi" w:hAnsiTheme="minorHAnsi" w:cstheme="minorHAnsi"/>
        </w:rPr>
        <w:t>.</w:t>
      </w:r>
    </w:p>
    <w:p w14:paraId="0DF895F1"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Fostering strategic engagement with the IMF, World Bank, G20, UN Sustainable Development Group including DESA, World Economic Forum, Inter-agency Task Force on Financing for Development and other key financial and economic counterparts to advance UNDP’s positioning in key global development processes and fora.</w:t>
      </w:r>
    </w:p>
    <w:p w14:paraId="6B86CBE5" w14:textId="11DE48A1"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0BF5C50C" w14:textId="1AE445C2" w:rsidR="00A00F1C" w:rsidRDefault="001F185B" w:rsidP="00BA493E">
      <w:pPr>
        <w:jc w:val="both"/>
        <w:rPr>
          <w:rFonts w:asciiTheme="minorHAnsi" w:hAnsiTheme="minorHAnsi" w:cs="Arial"/>
          <w:lang w:val="en-GB"/>
        </w:rPr>
      </w:pPr>
      <w:r>
        <w:rPr>
          <w:rFonts w:asciiTheme="minorHAnsi" w:hAnsiTheme="minorHAnsi" w:cs="Arial"/>
          <w:lang w:val="en-GB"/>
        </w:rPr>
        <w:t xml:space="preserve">2023 marks the halfway point of </w:t>
      </w:r>
      <w:r w:rsidR="00CC65AF">
        <w:rPr>
          <w:rFonts w:asciiTheme="minorHAnsi" w:hAnsiTheme="minorHAnsi" w:cs="Arial"/>
          <w:lang w:val="en-GB"/>
        </w:rPr>
        <w:t>implementing the 2030 Agenda for Sustainable Development</w:t>
      </w:r>
      <w:r w:rsidR="001E44A1">
        <w:rPr>
          <w:rFonts w:asciiTheme="minorHAnsi" w:hAnsiTheme="minorHAnsi" w:cs="Arial"/>
          <w:lang w:val="en-GB"/>
        </w:rPr>
        <w:t xml:space="preserve">. </w:t>
      </w:r>
      <w:r w:rsidR="0011538F">
        <w:rPr>
          <w:rFonts w:asciiTheme="minorHAnsi" w:hAnsiTheme="minorHAnsi" w:cs="Arial"/>
          <w:lang w:val="en-GB"/>
        </w:rPr>
        <w:t>Several milestone event</w:t>
      </w:r>
      <w:r w:rsidR="00104C47">
        <w:rPr>
          <w:rFonts w:asciiTheme="minorHAnsi" w:hAnsiTheme="minorHAnsi" w:cs="Arial"/>
          <w:lang w:val="en-GB"/>
        </w:rPr>
        <w:t>s are expected to take place</w:t>
      </w:r>
      <w:r w:rsidR="004E7CE4">
        <w:rPr>
          <w:rFonts w:asciiTheme="minorHAnsi" w:hAnsiTheme="minorHAnsi" w:cs="Arial"/>
          <w:lang w:val="en-GB"/>
        </w:rPr>
        <w:t>, including a</w:t>
      </w:r>
      <w:r w:rsidR="001E44A1">
        <w:rPr>
          <w:rFonts w:asciiTheme="minorHAnsi" w:hAnsiTheme="minorHAnsi" w:cs="Arial"/>
          <w:lang w:val="en-GB"/>
        </w:rPr>
        <w:t xml:space="preserve"> Summit of Heads of State and Government in September 2023 to review </w:t>
      </w:r>
      <w:r w:rsidR="0099340B">
        <w:rPr>
          <w:rFonts w:asciiTheme="minorHAnsi" w:hAnsiTheme="minorHAnsi" w:cs="Arial"/>
          <w:lang w:val="en-GB"/>
        </w:rPr>
        <w:t xml:space="preserve">progress </w:t>
      </w:r>
      <w:r w:rsidR="00AF1349">
        <w:rPr>
          <w:rFonts w:asciiTheme="minorHAnsi" w:hAnsiTheme="minorHAnsi" w:cs="Arial"/>
          <w:lang w:val="en-GB"/>
        </w:rPr>
        <w:t>on achieving</w:t>
      </w:r>
      <w:r w:rsidR="0099340B">
        <w:rPr>
          <w:rFonts w:asciiTheme="minorHAnsi" w:hAnsiTheme="minorHAnsi" w:cs="Arial"/>
          <w:lang w:val="en-GB"/>
        </w:rPr>
        <w:t xml:space="preserve"> the Sustainable Development Goals</w:t>
      </w:r>
      <w:r w:rsidR="00AF1349">
        <w:rPr>
          <w:rFonts w:asciiTheme="minorHAnsi" w:hAnsiTheme="minorHAnsi" w:cs="Arial"/>
          <w:lang w:val="en-GB"/>
        </w:rPr>
        <w:t xml:space="preserve">, </w:t>
      </w:r>
      <w:r w:rsidR="00C169EC">
        <w:rPr>
          <w:rFonts w:asciiTheme="minorHAnsi" w:hAnsiTheme="minorHAnsi" w:cs="Arial"/>
          <w:lang w:val="en-GB"/>
        </w:rPr>
        <w:t>double down</w:t>
      </w:r>
      <w:r w:rsidR="00BB6365">
        <w:rPr>
          <w:rFonts w:asciiTheme="minorHAnsi" w:hAnsiTheme="minorHAnsi" w:cs="Arial"/>
          <w:lang w:val="en-GB"/>
        </w:rPr>
        <w:t xml:space="preserve"> on</w:t>
      </w:r>
      <w:r w:rsidR="00516A0A">
        <w:rPr>
          <w:rFonts w:asciiTheme="minorHAnsi" w:hAnsiTheme="minorHAnsi" w:cs="Arial"/>
          <w:lang w:val="en-GB"/>
        </w:rPr>
        <w:t xml:space="preserve"> the Decade of Action</w:t>
      </w:r>
      <w:r w:rsidR="00C96DF9">
        <w:rPr>
          <w:rFonts w:asciiTheme="minorHAnsi" w:hAnsiTheme="minorHAnsi" w:cs="Arial"/>
          <w:lang w:val="en-GB"/>
        </w:rPr>
        <w:t xml:space="preserve">, and </w:t>
      </w:r>
      <w:r w:rsidR="00E63D4A">
        <w:rPr>
          <w:rFonts w:asciiTheme="minorHAnsi" w:hAnsiTheme="minorHAnsi" w:cs="Arial"/>
          <w:lang w:val="en-GB"/>
        </w:rPr>
        <w:t xml:space="preserve">rally international cooperation </w:t>
      </w:r>
      <w:r w:rsidR="00214B79">
        <w:rPr>
          <w:rFonts w:asciiTheme="minorHAnsi" w:hAnsiTheme="minorHAnsi" w:cs="Arial"/>
          <w:lang w:val="en-GB"/>
        </w:rPr>
        <w:t xml:space="preserve">on key </w:t>
      </w:r>
      <w:r w:rsidR="00DE74CE">
        <w:rPr>
          <w:rFonts w:asciiTheme="minorHAnsi" w:hAnsiTheme="minorHAnsi" w:cs="Arial"/>
          <w:lang w:val="en-GB"/>
        </w:rPr>
        <w:t>aspects of the Common Agenda</w:t>
      </w:r>
      <w:r w:rsidR="002E19E8">
        <w:rPr>
          <w:rFonts w:asciiTheme="minorHAnsi" w:hAnsiTheme="minorHAnsi" w:cs="Arial"/>
          <w:lang w:val="en-GB"/>
        </w:rPr>
        <w:t xml:space="preserve"> – from </w:t>
      </w:r>
      <w:r w:rsidR="0038183E">
        <w:rPr>
          <w:rFonts w:asciiTheme="minorHAnsi" w:hAnsiTheme="minorHAnsi" w:cs="Arial"/>
          <w:lang w:val="en-GB"/>
        </w:rPr>
        <w:t>reigning in climate change</w:t>
      </w:r>
      <w:r w:rsidR="00B05E4D">
        <w:rPr>
          <w:rFonts w:asciiTheme="minorHAnsi" w:hAnsiTheme="minorHAnsi" w:cs="Arial"/>
          <w:lang w:val="en-GB"/>
        </w:rPr>
        <w:t xml:space="preserve"> and </w:t>
      </w:r>
      <w:r w:rsidR="00972A78">
        <w:rPr>
          <w:rFonts w:asciiTheme="minorHAnsi" w:hAnsiTheme="minorHAnsi" w:cs="Arial"/>
          <w:lang w:val="en-GB"/>
        </w:rPr>
        <w:t xml:space="preserve">managing </w:t>
      </w:r>
      <w:r w:rsidR="002E19E8">
        <w:rPr>
          <w:rFonts w:asciiTheme="minorHAnsi" w:hAnsiTheme="minorHAnsi" w:cs="Arial"/>
          <w:lang w:val="en-GB"/>
        </w:rPr>
        <w:t>global public goods</w:t>
      </w:r>
      <w:r w:rsidR="00972A78">
        <w:rPr>
          <w:rFonts w:asciiTheme="minorHAnsi" w:hAnsiTheme="minorHAnsi" w:cs="Arial"/>
          <w:lang w:val="en-GB"/>
        </w:rPr>
        <w:t xml:space="preserve">, </w:t>
      </w:r>
      <w:r w:rsidR="00B05E4D">
        <w:rPr>
          <w:rFonts w:asciiTheme="minorHAnsi" w:hAnsiTheme="minorHAnsi" w:cs="Arial"/>
          <w:lang w:val="en-GB"/>
        </w:rPr>
        <w:t xml:space="preserve">to </w:t>
      </w:r>
      <w:r w:rsidR="00972A78">
        <w:rPr>
          <w:rFonts w:asciiTheme="minorHAnsi" w:hAnsiTheme="minorHAnsi" w:cs="Arial"/>
          <w:lang w:val="en-GB"/>
        </w:rPr>
        <w:t>crafting measures of wellbeing</w:t>
      </w:r>
      <w:r w:rsidR="00DB57B5">
        <w:rPr>
          <w:rFonts w:asciiTheme="minorHAnsi" w:hAnsiTheme="minorHAnsi" w:cs="Arial"/>
          <w:lang w:val="en-GB"/>
        </w:rPr>
        <w:t xml:space="preserve"> and</w:t>
      </w:r>
      <w:r w:rsidR="00DC712D">
        <w:rPr>
          <w:rFonts w:asciiTheme="minorHAnsi" w:hAnsiTheme="minorHAnsi" w:cs="Arial"/>
          <w:lang w:val="en-GB"/>
        </w:rPr>
        <w:t xml:space="preserve"> </w:t>
      </w:r>
      <w:r w:rsidR="003C6F7D">
        <w:rPr>
          <w:rFonts w:asciiTheme="minorHAnsi" w:hAnsiTheme="minorHAnsi" w:cs="Arial"/>
          <w:lang w:val="en-GB"/>
        </w:rPr>
        <w:t>creating a new</w:t>
      </w:r>
      <w:r w:rsidR="00DC712D">
        <w:rPr>
          <w:rFonts w:asciiTheme="minorHAnsi" w:hAnsiTheme="minorHAnsi" w:cs="Arial"/>
          <w:lang w:val="en-GB"/>
        </w:rPr>
        <w:t xml:space="preserve"> social contract</w:t>
      </w:r>
      <w:r w:rsidR="002F313F">
        <w:rPr>
          <w:rFonts w:asciiTheme="minorHAnsi" w:hAnsiTheme="minorHAnsi" w:cs="Arial"/>
          <w:lang w:val="en-GB"/>
        </w:rPr>
        <w:t>.</w:t>
      </w:r>
      <w:r w:rsidR="00B33AFC">
        <w:rPr>
          <w:rFonts w:asciiTheme="minorHAnsi" w:hAnsiTheme="minorHAnsi" w:cs="Arial"/>
          <w:lang w:val="en-GB"/>
        </w:rPr>
        <w:t xml:space="preserve"> The Intern will </w:t>
      </w:r>
      <w:r w:rsidR="00820C2F">
        <w:rPr>
          <w:rFonts w:asciiTheme="minorHAnsi" w:hAnsiTheme="minorHAnsi" w:cs="Arial"/>
          <w:lang w:val="en-GB"/>
        </w:rPr>
        <w:t>contribute to</w:t>
      </w:r>
      <w:r w:rsidR="00B33AFC">
        <w:rPr>
          <w:rFonts w:asciiTheme="minorHAnsi" w:hAnsiTheme="minorHAnsi" w:cs="Arial"/>
          <w:lang w:val="en-GB"/>
        </w:rPr>
        <w:t xml:space="preserve"> the team</w:t>
      </w:r>
      <w:r w:rsidR="00820C2F">
        <w:rPr>
          <w:rFonts w:asciiTheme="minorHAnsi" w:hAnsiTheme="minorHAnsi" w:cs="Arial"/>
          <w:lang w:val="en-GB"/>
        </w:rPr>
        <w:t>’s work</w:t>
      </w:r>
      <w:r w:rsidR="00B33AFC">
        <w:rPr>
          <w:rFonts w:asciiTheme="minorHAnsi" w:hAnsiTheme="minorHAnsi" w:cs="Arial"/>
          <w:lang w:val="en-GB"/>
        </w:rPr>
        <w:t xml:space="preserve"> </w:t>
      </w:r>
      <w:r w:rsidR="00A517DB">
        <w:rPr>
          <w:rFonts w:asciiTheme="minorHAnsi" w:hAnsiTheme="minorHAnsi" w:cs="Arial"/>
          <w:lang w:val="en-GB"/>
        </w:rPr>
        <w:t>in</w:t>
      </w:r>
      <w:r w:rsidR="00820C2F">
        <w:rPr>
          <w:rFonts w:asciiTheme="minorHAnsi" w:hAnsiTheme="minorHAnsi" w:cs="Arial"/>
          <w:lang w:val="en-GB"/>
        </w:rPr>
        <w:t xml:space="preserve"> supporting these processes</w:t>
      </w:r>
      <w:r w:rsidR="00A517DB">
        <w:rPr>
          <w:rFonts w:asciiTheme="minorHAnsi" w:hAnsiTheme="minorHAnsi" w:cs="Arial"/>
          <w:lang w:val="en-GB"/>
        </w:rPr>
        <w:t xml:space="preserve"> and follow-up actions</w:t>
      </w:r>
      <w:r w:rsidR="00E51F61">
        <w:rPr>
          <w:rFonts w:asciiTheme="minorHAnsi" w:hAnsiTheme="minorHAnsi" w:cs="Arial"/>
          <w:lang w:val="en-GB"/>
        </w:rPr>
        <w:t>.</w:t>
      </w:r>
    </w:p>
    <w:p w14:paraId="6AD2CF76" w14:textId="77777777" w:rsidR="00A00F1C" w:rsidRDefault="00A00F1C" w:rsidP="00BA493E">
      <w:pPr>
        <w:jc w:val="both"/>
        <w:rPr>
          <w:rFonts w:asciiTheme="minorHAnsi" w:hAnsiTheme="minorHAnsi" w:cs="Arial"/>
          <w:lang w:val="en-GB"/>
        </w:rPr>
      </w:pPr>
    </w:p>
    <w:p w14:paraId="2267A8ED" w14:textId="500E4F0A" w:rsidR="00A601F8" w:rsidRDefault="00E51F61" w:rsidP="00BA493E">
      <w:pPr>
        <w:jc w:val="both"/>
        <w:rPr>
          <w:rFonts w:asciiTheme="minorHAnsi" w:hAnsiTheme="minorHAnsi" w:cs="Arial"/>
          <w:lang w:val="en-GB"/>
        </w:rPr>
      </w:pPr>
      <w:r>
        <w:rPr>
          <w:rFonts w:asciiTheme="minorHAnsi" w:hAnsiTheme="minorHAnsi" w:cs="Arial"/>
          <w:lang w:val="en-GB"/>
        </w:rPr>
        <w:t>Specifically, t</w:t>
      </w:r>
      <w:r w:rsidR="00160D95" w:rsidRPr="00A13D39">
        <w:rPr>
          <w:rFonts w:asciiTheme="minorHAnsi" w:hAnsiTheme="minorHAnsi" w:cs="Arial"/>
          <w:lang w:val="en-GB"/>
        </w:rPr>
        <w: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5037B9E0" w14:textId="77777777" w:rsidR="002F31C6" w:rsidRPr="00A13D39" w:rsidRDefault="002F31C6"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7693C0EF" w14:textId="047F4248" w:rsidR="00A8737B" w:rsidRPr="00A8737B" w:rsidRDefault="003D1A9F" w:rsidP="00A8737B">
            <w:pPr>
              <w:rPr>
                <w:rFonts w:asciiTheme="minorHAnsi" w:hAnsiTheme="minorHAnsi"/>
                <w:b/>
                <w:lang w:val="en-GB"/>
              </w:rPr>
            </w:pPr>
            <w:r>
              <w:rPr>
                <w:rFonts w:asciiTheme="minorHAnsi" w:hAnsiTheme="minorHAnsi"/>
                <w:b/>
                <w:lang w:val="en-GB"/>
              </w:rPr>
              <w:t>Policy r</w:t>
            </w:r>
            <w:r w:rsidR="0030445D">
              <w:rPr>
                <w:rFonts w:asciiTheme="minorHAnsi" w:hAnsiTheme="minorHAnsi"/>
                <w:b/>
                <w:lang w:val="en-GB"/>
              </w:rPr>
              <w:t>esearch and analysis</w:t>
            </w:r>
          </w:p>
          <w:p w14:paraId="5C3BD679" w14:textId="1E803298" w:rsidR="000B0115" w:rsidRDefault="008F4E24" w:rsidP="004E3EF0">
            <w:pPr>
              <w:pStyle w:val="ListParagraph"/>
              <w:numPr>
                <w:ilvl w:val="0"/>
                <w:numId w:val="24"/>
              </w:numPr>
              <w:rPr>
                <w:rFonts w:asciiTheme="minorHAnsi" w:hAnsiTheme="minorHAnsi"/>
                <w:lang w:val="en-GB"/>
              </w:rPr>
            </w:pPr>
            <w:r>
              <w:rPr>
                <w:rFonts w:asciiTheme="minorHAnsi" w:hAnsiTheme="minorHAnsi"/>
                <w:lang w:val="en-GB"/>
              </w:rPr>
              <w:t xml:space="preserve">Conducting research </w:t>
            </w:r>
            <w:r w:rsidR="00E949A4">
              <w:rPr>
                <w:rFonts w:asciiTheme="minorHAnsi" w:hAnsiTheme="minorHAnsi"/>
                <w:lang w:val="en-GB"/>
              </w:rPr>
              <w:t xml:space="preserve">on </w:t>
            </w:r>
            <w:r w:rsidR="00A8343D">
              <w:rPr>
                <w:rFonts w:asciiTheme="minorHAnsi" w:hAnsiTheme="minorHAnsi"/>
                <w:lang w:val="en-GB"/>
              </w:rPr>
              <w:t>global governance-related issues</w:t>
            </w:r>
            <w:r w:rsidR="009B6190">
              <w:rPr>
                <w:rFonts w:asciiTheme="minorHAnsi" w:hAnsiTheme="minorHAnsi"/>
                <w:lang w:val="en-GB"/>
              </w:rPr>
              <w:t xml:space="preserve"> in</w:t>
            </w:r>
            <w:r w:rsidR="00E949A4">
              <w:rPr>
                <w:rFonts w:asciiTheme="minorHAnsi" w:hAnsiTheme="minorHAnsi"/>
                <w:lang w:val="en-GB"/>
              </w:rPr>
              <w:t xml:space="preserve"> the implementation of the 2030 Agenda </w:t>
            </w:r>
            <w:r w:rsidR="00D64005">
              <w:rPr>
                <w:rFonts w:asciiTheme="minorHAnsi" w:hAnsiTheme="minorHAnsi"/>
                <w:lang w:val="en-GB"/>
              </w:rPr>
              <w:t xml:space="preserve">and in service of the Common </w:t>
            </w:r>
            <w:proofErr w:type="gramStart"/>
            <w:r w:rsidR="00D64005">
              <w:rPr>
                <w:rFonts w:asciiTheme="minorHAnsi" w:hAnsiTheme="minorHAnsi"/>
                <w:lang w:val="en-GB"/>
              </w:rPr>
              <w:t>Agenda;</w:t>
            </w:r>
            <w:proofErr w:type="gramEnd"/>
          </w:p>
          <w:p w14:paraId="4F2E768C" w14:textId="58DC9BDA" w:rsidR="00D64005" w:rsidRDefault="00E37485" w:rsidP="004E3EF0">
            <w:pPr>
              <w:pStyle w:val="ListParagraph"/>
              <w:numPr>
                <w:ilvl w:val="0"/>
                <w:numId w:val="24"/>
              </w:numPr>
              <w:rPr>
                <w:rFonts w:asciiTheme="minorHAnsi" w:hAnsiTheme="minorHAnsi"/>
                <w:lang w:val="en-GB"/>
              </w:rPr>
            </w:pPr>
            <w:r>
              <w:rPr>
                <w:rFonts w:asciiTheme="minorHAnsi" w:hAnsiTheme="minorHAnsi"/>
                <w:lang w:val="en-GB"/>
              </w:rPr>
              <w:t>P</w:t>
            </w:r>
            <w:r w:rsidR="0028424C">
              <w:rPr>
                <w:rFonts w:asciiTheme="minorHAnsi" w:hAnsiTheme="minorHAnsi"/>
                <w:lang w:val="en-GB"/>
              </w:rPr>
              <w:t>roviding advice</w:t>
            </w:r>
            <w:r w:rsidR="003F2D13">
              <w:rPr>
                <w:rFonts w:asciiTheme="minorHAnsi" w:hAnsiTheme="minorHAnsi"/>
                <w:lang w:val="en-GB"/>
              </w:rPr>
              <w:t xml:space="preserve"> on appropriate </w:t>
            </w:r>
            <w:r w:rsidR="00BE73C8">
              <w:rPr>
                <w:rFonts w:asciiTheme="minorHAnsi" w:hAnsiTheme="minorHAnsi"/>
                <w:lang w:val="en-GB"/>
              </w:rPr>
              <w:t xml:space="preserve">strategic orientation and </w:t>
            </w:r>
            <w:r w:rsidR="003F2D13">
              <w:rPr>
                <w:rFonts w:asciiTheme="minorHAnsi" w:hAnsiTheme="minorHAnsi"/>
                <w:lang w:val="en-GB"/>
              </w:rPr>
              <w:t xml:space="preserve">policy </w:t>
            </w:r>
            <w:proofErr w:type="gramStart"/>
            <w:r w:rsidR="003F2D13">
              <w:rPr>
                <w:rFonts w:asciiTheme="minorHAnsi" w:hAnsiTheme="minorHAnsi"/>
                <w:lang w:val="en-GB"/>
              </w:rPr>
              <w:t>recommendations;</w:t>
            </w:r>
            <w:proofErr w:type="gramEnd"/>
          </w:p>
          <w:p w14:paraId="56C02510" w14:textId="48339DD6" w:rsidR="003F2D13" w:rsidRPr="004E3EF0" w:rsidRDefault="003F2D13" w:rsidP="004E3EF0">
            <w:pPr>
              <w:pStyle w:val="ListParagraph"/>
              <w:numPr>
                <w:ilvl w:val="0"/>
                <w:numId w:val="24"/>
              </w:numPr>
              <w:rPr>
                <w:rFonts w:asciiTheme="minorHAnsi" w:hAnsiTheme="minorHAnsi"/>
                <w:lang w:val="en-GB"/>
              </w:rPr>
            </w:pPr>
            <w:r>
              <w:rPr>
                <w:rFonts w:asciiTheme="minorHAnsi" w:hAnsiTheme="minorHAnsi"/>
                <w:lang w:val="en-GB"/>
              </w:rPr>
              <w:t>Contributing to relevant reports</w:t>
            </w:r>
            <w:r w:rsidR="00302BE4">
              <w:rPr>
                <w:rFonts w:asciiTheme="minorHAnsi" w:hAnsiTheme="minorHAnsi"/>
                <w:lang w:val="en-GB"/>
              </w:rPr>
              <w:t xml:space="preserve"> and other knowledge products</w:t>
            </w:r>
            <w:r w:rsidR="000C4335">
              <w:rPr>
                <w:rFonts w:asciiTheme="minorHAnsi" w:hAnsiTheme="minorHAnsi"/>
                <w:lang w:val="en-GB"/>
              </w:rPr>
              <w:t>.</w:t>
            </w:r>
          </w:p>
        </w:tc>
        <w:tc>
          <w:tcPr>
            <w:tcW w:w="1005" w:type="dxa"/>
          </w:tcPr>
          <w:p w14:paraId="245AC64F" w14:textId="3F8A4AAA" w:rsidR="00F64BAA" w:rsidRPr="001B6350" w:rsidRDefault="005E027E" w:rsidP="00B65404">
            <w:pPr>
              <w:jc w:val="center"/>
              <w:rPr>
                <w:rFonts w:asciiTheme="minorHAnsi" w:hAnsiTheme="minorHAnsi" w:cs="Arial"/>
                <w:b/>
                <w:lang w:val="en-GB"/>
              </w:rPr>
            </w:pPr>
            <w:r>
              <w:rPr>
                <w:rFonts w:asciiTheme="minorHAnsi" w:hAnsiTheme="minorHAnsi" w:cs="Arial"/>
                <w:b/>
                <w:lang w:val="en-GB"/>
              </w:rPr>
              <w:t>4</w:t>
            </w:r>
            <w:r w:rsidR="002705E0">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lang w:val="en-GB"/>
              </w:rPr>
              <w:id w:val="-333682174"/>
              <w:placeholder>
                <w:docPart w:val="05BFAD36E78C4416A5F5FC60F7110313"/>
              </w:placeholder>
            </w:sdtPr>
            <w:sdtEndPr/>
            <w:sdtContent>
              <w:p w14:paraId="3FABD543" w14:textId="1C701BDB" w:rsidR="00FD7B63" w:rsidRDefault="000643EF" w:rsidP="00FD7B63">
                <w:pPr>
                  <w:rPr>
                    <w:rFonts w:asciiTheme="minorHAnsi" w:hAnsiTheme="minorHAnsi"/>
                    <w:lang w:val="en-GB"/>
                  </w:rPr>
                </w:pPr>
                <w:r>
                  <w:rPr>
                    <w:rFonts w:asciiTheme="minorHAnsi" w:hAnsiTheme="minorHAnsi"/>
                    <w:b/>
                    <w:lang w:val="en-GB"/>
                  </w:rPr>
                  <w:t>Support to multilateral processes</w:t>
                </w:r>
              </w:p>
            </w:sdtContent>
          </w:sdt>
          <w:p w14:paraId="380B910F" w14:textId="367124B3" w:rsidR="00B24068" w:rsidRPr="0003383F" w:rsidRDefault="003B10B8" w:rsidP="00B24068">
            <w:pPr>
              <w:pStyle w:val="ListParagraph"/>
              <w:numPr>
                <w:ilvl w:val="0"/>
                <w:numId w:val="19"/>
              </w:numPr>
              <w:rPr>
                <w:rFonts w:asciiTheme="minorHAnsi" w:hAnsiTheme="minorHAnsi"/>
                <w:lang w:val="en-GB"/>
              </w:rPr>
            </w:pPr>
            <w:r>
              <w:rPr>
                <w:rFonts w:asciiTheme="minorHAnsi" w:hAnsiTheme="minorHAnsi"/>
                <w:lang w:val="en-GB"/>
              </w:rPr>
              <w:t xml:space="preserve">Engaging in UN interagency </w:t>
            </w:r>
            <w:r w:rsidR="00DA7DFE">
              <w:rPr>
                <w:rFonts w:asciiTheme="minorHAnsi" w:hAnsiTheme="minorHAnsi"/>
                <w:lang w:val="en-GB"/>
              </w:rPr>
              <w:t>coordination</w:t>
            </w:r>
            <w:r>
              <w:rPr>
                <w:rFonts w:asciiTheme="minorHAnsi" w:hAnsiTheme="minorHAnsi"/>
                <w:lang w:val="en-GB"/>
              </w:rPr>
              <w:t xml:space="preserve"> by providing research insights</w:t>
            </w:r>
            <w:r w:rsidR="000963EB">
              <w:rPr>
                <w:rFonts w:asciiTheme="minorHAnsi" w:hAnsiTheme="minorHAnsi"/>
                <w:lang w:val="en-GB"/>
              </w:rPr>
              <w:t xml:space="preserve"> in specific thematic </w:t>
            </w:r>
            <w:proofErr w:type="gramStart"/>
            <w:r w:rsidR="000963EB">
              <w:rPr>
                <w:rFonts w:asciiTheme="minorHAnsi" w:hAnsiTheme="minorHAnsi"/>
                <w:lang w:val="en-GB"/>
              </w:rPr>
              <w:t>areas;</w:t>
            </w:r>
            <w:proofErr w:type="gramEnd"/>
          </w:p>
          <w:p w14:paraId="601BB4E3" w14:textId="55ED2DEA" w:rsidR="00F14EB2" w:rsidRDefault="000A4B34" w:rsidP="00F14EB2">
            <w:pPr>
              <w:pStyle w:val="ListParagraph"/>
              <w:numPr>
                <w:ilvl w:val="0"/>
                <w:numId w:val="19"/>
              </w:numPr>
              <w:rPr>
                <w:rFonts w:asciiTheme="minorHAnsi" w:hAnsiTheme="minorHAnsi"/>
                <w:lang w:val="en-GB"/>
              </w:rPr>
            </w:pPr>
            <w:r>
              <w:rPr>
                <w:rFonts w:asciiTheme="minorHAnsi" w:hAnsiTheme="minorHAnsi"/>
                <w:lang w:val="en-GB"/>
              </w:rPr>
              <w:t xml:space="preserve">Contributing to preparations </w:t>
            </w:r>
            <w:r w:rsidR="00A00600">
              <w:rPr>
                <w:rFonts w:asciiTheme="minorHAnsi" w:hAnsiTheme="minorHAnsi"/>
                <w:lang w:val="en-GB"/>
              </w:rPr>
              <w:t>(</w:t>
            </w:r>
            <w:proofErr w:type="gramStart"/>
            <w:r w:rsidR="00A00600">
              <w:rPr>
                <w:rFonts w:asciiTheme="minorHAnsi" w:hAnsiTheme="minorHAnsi"/>
                <w:lang w:val="en-GB"/>
              </w:rPr>
              <w:t>e.g.</w:t>
            </w:r>
            <w:proofErr w:type="gramEnd"/>
            <w:r w:rsidR="00A00600">
              <w:rPr>
                <w:rFonts w:asciiTheme="minorHAnsi" w:hAnsiTheme="minorHAnsi"/>
                <w:lang w:val="en-GB"/>
              </w:rPr>
              <w:t xml:space="preserve"> brie</w:t>
            </w:r>
            <w:r w:rsidR="00274B33">
              <w:rPr>
                <w:rFonts w:asciiTheme="minorHAnsi" w:hAnsiTheme="minorHAnsi"/>
                <w:lang w:val="en-GB"/>
              </w:rPr>
              <w:t>fing notes</w:t>
            </w:r>
            <w:r w:rsidR="00A00600">
              <w:rPr>
                <w:rFonts w:asciiTheme="minorHAnsi" w:hAnsiTheme="minorHAnsi"/>
                <w:lang w:val="en-GB"/>
              </w:rPr>
              <w:t>, speeches</w:t>
            </w:r>
            <w:r w:rsidR="00F0611D">
              <w:rPr>
                <w:rFonts w:asciiTheme="minorHAnsi" w:hAnsiTheme="minorHAnsi"/>
                <w:lang w:val="en-GB"/>
              </w:rPr>
              <w:t>) for UNDP’s participation at meetings relate</w:t>
            </w:r>
            <w:r w:rsidR="00D05A3A">
              <w:rPr>
                <w:rFonts w:asciiTheme="minorHAnsi" w:hAnsiTheme="minorHAnsi"/>
                <w:lang w:val="en-GB"/>
              </w:rPr>
              <w:t xml:space="preserve">d to </w:t>
            </w:r>
            <w:r w:rsidR="00BF491B">
              <w:rPr>
                <w:rFonts w:asciiTheme="minorHAnsi" w:hAnsiTheme="minorHAnsi"/>
                <w:lang w:val="en-GB"/>
              </w:rPr>
              <w:t>global governance issues</w:t>
            </w:r>
            <w:r w:rsidR="00D05A3A">
              <w:rPr>
                <w:rFonts w:asciiTheme="minorHAnsi" w:hAnsiTheme="minorHAnsi"/>
                <w:lang w:val="en-GB"/>
              </w:rPr>
              <w:t xml:space="preserve"> of the 2030 Agenda</w:t>
            </w:r>
            <w:r w:rsidR="004300E5">
              <w:rPr>
                <w:rFonts w:asciiTheme="minorHAnsi" w:hAnsiTheme="minorHAnsi"/>
                <w:lang w:val="en-GB"/>
              </w:rPr>
              <w:t xml:space="preserve"> and in service of the Common Agenda;</w:t>
            </w:r>
          </w:p>
          <w:p w14:paraId="3107A99E" w14:textId="2256A52E" w:rsidR="004300E5" w:rsidRPr="0003383F" w:rsidRDefault="00623D7D" w:rsidP="00F14EB2">
            <w:pPr>
              <w:pStyle w:val="ListParagraph"/>
              <w:numPr>
                <w:ilvl w:val="0"/>
                <w:numId w:val="19"/>
              </w:numPr>
              <w:rPr>
                <w:rFonts w:asciiTheme="minorHAnsi" w:hAnsiTheme="minorHAnsi"/>
                <w:lang w:val="en-GB"/>
              </w:rPr>
            </w:pPr>
            <w:r>
              <w:rPr>
                <w:rFonts w:asciiTheme="minorHAnsi" w:hAnsiTheme="minorHAnsi"/>
                <w:lang w:val="en-GB"/>
              </w:rPr>
              <w:t>Organising related events, as requested.</w:t>
            </w:r>
          </w:p>
        </w:tc>
        <w:tc>
          <w:tcPr>
            <w:tcW w:w="1005" w:type="dxa"/>
          </w:tcPr>
          <w:p w14:paraId="0E02DEFB" w14:textId="432DDFB0" w:rsidR="00F64BAA" w:rsidRPr="001B6350" w:rsidRDefault="00ED467C"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1F2A0E08" w:rsidR="009502ED" w:rsidRPr="00D91EE0" w:rsidRDefault="00C67B22"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lastRenderedPageBreak/>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90BE3DA"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sdt>
                <w:sdtPr>
                  <w:rPr>
                    <w:rFonts w:asciiTheme="minorHAnsi" w:hAnsiTheme="minorHAnsi"/>
                    <w:lang w:val="en-GB"/>
                  </w:rPr>
                  <w:id w:val="1470624212"/>
                  <w:placeholder>
                    <w:docPart w:val="52866EA4B1894A42B2C457EFCC29A359"/>
                  </w:placeholder>
                </w:sdtPr>
                <w:sdtEndPr/>
                <w:sdtContent>
                  <w:sdt>
                    <w:sdtPr>
                      <w:rPr>
                        <w:rFonts w:ascii="Calibri" w:hAnsi="Calibri" w:cs="Calibri"/>
                        <w:b/>
                        <w:bCs/>
                        <w:sz w:val="22"/>
                        <w:szCs w:val="22"/>
                        <w:lang w:val="en-GB"/>
                      </w:rPr>
                      <w:id w:val="-818038324"/>
                      <w:placeholder>
                        <w:docPart w:val="C08177FFBB584C70BDD44CC729C83790"/>
                      </w:placeholder>
                    </w:sdtPr>
                    <w:sdtEndPr>
                      <w:rPr>
                        <w:b w:val="0"/>
                        <w:bCs w:val="0"/>
                      </w:rPr>
                    </w:sdtEndPr>
                    <w:sdtContent>
                      <w:r w:rsidR="0040471C" w:rsidRPr="0061641C">
                        <w:rPr>
                          <w:rFonts w:ascii="Calibri" w:hAnsi="Calibri" w:cs="Calibri"/>
                          <w:sz w:val="22"/>
                          <w:szCs w:val="22"/>
                          <w:lang w:val="en-GB"/>
                        </w:rPr>
                        <w:t>Sustainable development, international relations</w:t>
                      </w:r>
                      <w:r w:rsidR="0061641C" w:rsidRPr="0061641C">
                        <w:rPr>
                          <w:rFonts w:ascii="Calibri" w:hAnsi="Calibri" w:cs="Calibri"/>
                          <w:sz w:val="22"/>
                          <w:szCs w:val="22"/>
                          <w:lang w:val="en-GB"/>
                        </w:rPr>
                        <w:t xml:space="preserve">, </w:t>
                      </w:r>
                      <w:r w:rsidR="0061641C">
                        <w:rPr>
                          <w:rFonts w:ascii="Calibri" w:hAnsi="Calibri" w:cs="Calibri"/>
                          <w:sz w:val="22"/>
                          <w:szCs w:val="22"/>
                          <w:lang w:val="en-GB"/>
                        </w:rPr>
                        <w:t>political science</w:t>
                      </w:r>
                      <w:r w:rsidR="00360519">
                        <w:rPr>
                          <w:rFonts w:ascii="Calibri" w:hAnsi="Calibri" w:cs="Calibri"/>
                          <w:sz w:val="22"/>
                          <w:szCs w:val="22"/>
                          <w:lang w:val="en-GB"/>
                        </w:rPr>
                        <w:t xml:space="preserve">, </w:t>
                      </w:r>
                      <w:r w:rsidR="0061641C" w:rsidRPr="0061641C">
                        <w:rPr>
                          <w:rFonts w:ascii="Calibri" w:hAnsi="Calibri" w:cs="Calibri"/>
                          <w:sz w:val="22"/>
                          <w:szCs w:val="22"/>
                          <w:lang w:val="en-GB"/>
                        </w:rPr>
                        <w:t>development economics</w:t>
                      </w:r>
                    </w:sdtContent>
                  </w:sdt>
                </w:sdtContent>
              </w:sdt>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20D96AEE"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360519">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0912F0DA" w:rsidR="004300EB" w:rsidRPr="00135960" w:rsidRDefault="00943C40"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2C5CCF7"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DB1DA0">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493A" w14:textId="77777777" w:rsidR="00571DCA" w:rsidRDefault="00571DCA">
      <w:r>
        <w:separator/>
      </w:r>
    </w:p>
  </w:endnote>
  <w:endnote w:type="continuationSeparator" w:id="0">
    <w:p w14:paraId="55B878F1" w14:textId="77777777" w:rsidR="00571DCA" w:rsidRDefault="0057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5F25AA98"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1ABD" w14:textId="77777777" w:rsidR="00571DCA" w:rsidRDefault="00571DCA">
      <w:r>
        <w:separator/>
      </w:r>
    </w:p>
  </w:footnote>
  <w:footnote w:type="continuationSeparator" w:id="0">
    <w:p w14:paraId="4B0A3E07" w14:textId="77777777" w:rsidR="00571DCA" w:rsidRDefault="0057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76206D"/>
    <w:multiLevelType w:val="hybridMultilevel"/>
    <w:tmpl w:val="C0587784"/>
    <w:lvl w:ilvl="0" w:tplc="6D527A3E">
      <w:numFmt w:val="bullet"/>
      <w:lvlText w:val="•"/>
      <w:lvlJc w:val="left"/>
      <w:pPr>
        <w:ind w:left="1440" w:hanging="72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70154699">
    <w:abstractNumId w:val="12"/>
  </w:num>
  <w:num w:numId="2" w16cid:durableId="1408260319">
    <w:abstractNumId w:val="18"/>
  </w:num>
  <w:num w:numId="3" w16cid:durableId="127166272">
    <w:abstractNumId w:val="4"/>
  </w:num>
  <w:num w:numId="4" w16cid:durableId="1494369194">
    <w:abstractNumId w:val="9"/>
  </w:num>
  <w:num w:numId="5" w16cid:durableId="1915312822">
    <w:abstractNumId w:val="17"/>
  </w:num>
  <w:num w:numId="6" w16cid:durableId="456724989">
    <w:abstractNumId w:val="15"/>
  </w:num>
  <w:num w:numId="7" w16cid:durableId="1615820600">
    <w:abstractNumId w:val="20"/>
  </w:num>
  <w:num w:numId="8" w16cid:durableId="649555822">
    <w:abstractNumId w:val="7"/>
  </w:num>
  <w:num w:numId="9" w16cid:durableId="12998138">
    <w:abstractNumId w:val="21"/>
  </w:num>
  <w:num w:numId="10" w16cid:durableId="1019087016">
    <w:abstractNumId w:val="0"/>
  </w:num>
  <w:num w:numId="11" w16cid:durableId="408695588">
    <w:abstractNumId w:val="10"/>
  </w:num>
  <w:num w:numId="12" w16cid:durableId="170728238">
    <w:abstractNumId w:val="5"/>
  </w:num>
  <w:num w:numId="13" w16cid:durableId="1696080105">
    <w:abstractNumId w:val="19"/>
  </w:num>
  <w:num w:numId="14" w16cid:durableId="870995344">
    <w:abstractNumId w:val="2"/>
  </w:num>
  <w:num w:numId="15" w16cid:durableId="1896308643">
    <w:abstractNumId w:val="16"/>
  </w:num>
  <w:num w:numId="16" w16cid:durableId="1283422464">
    <w:abstractNumId w:val="14"/>
  </w:num>
  <w:num w:numId="17" w16cid:durableId="1942907963">
    <w:abstractNumId w:val="3"/>
  </w:num>
  <w:num w:numId="18" w16cid:durableId="1231160566">
    <w:abstractNumId w:val="1"/>
  </w:num>
  <w:num w:numId="19" w16cid:durableId="1828934325">
    <w:abstractNumId w:val="6"/>
  </w:num>
  <w:num w:numId="20" w16cid:durableId="370805356">
    <w:abstractNumId w:val="11"/>
  </w:num>
  <w:num w:numId="21" w16cid:durableId="1871145698">
    <w:abstractNumId w:val="23"/>
  </w:num>
  <w:num w:numId="22" w16cid:durableId="32385550">
    <w:abstractNumId w:val="13"/>
  </w:num>
  <w:num w:numId="23" w16cid:durableId="1942295056">
    <w:abstractNumId w:val="8"/>
  </w:num>
  <w:num w:numId="24" w16cid:durableId="1786193289">
    <w:abstractNumId w:val="22"/>
  </w:num>
  <w:num w:numId="25" w16cid:durableId="124533296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1D1E"/>
    <w:rsid w:val="00022345"/>
    <w:rsid w:val="00023C49"/>
    <w:rsid w:val="0003383F"/>
    <w:rsid w:val="0003577A"/>
    <w:rsid w:val="00036CCE"/>
    <w:rsid w:val="00041B11"/>
    <w:rsid w:val="00041B40"/>
    <w:rsid w:val="00042749"/>
    <w:rsid w:val="000428AD"/>
    <w:rsid w:val="0004693F"/>
    <w:rsid w:val="0004733B"/>
    <w:rsid w:val="00047F23"/>
    <w:rsid w:val="00050DF5"/>
    <w:rsid w:val="00055936"/>
    <w:rsid w:val="00057250"/>
    <w:rsid w:val="000643EF"/>
    <w:rsid w:val="00065371"/>
    <w:rsid w:val="00070967"/>
    <w:rsid w:val="0008223F"/>
    <w:rsid w:val="00087C6F"/>
    <w:rsid w:val="00091CCC"/>
    <w:rsid w:val="000963EB"/>
    <w:rsid w:val="000977A2"/>
    <w:rsid w:val="00097DE0"/>
    <w:rsid w:val="000A22ED"/>
    <w:rsid w:val="000A2976"/>
    <w:rsid w:val="000A315E"/>
    <w:rsid w:val="000A4B34"/>
    <w:rsid w:val="000A4F00"/>
    <w:rsid w:val="000B0115"/>
    <w:rsid w:val="000B06AE"/>
    <w:rsid w:val="000B14BC"/>
    <w:rsid w:val="000C0960"/>
    <w:rsid w:val="000C154F"/>
    <w:rsid w:val="000C4335"/>
    <w:rsid w:val="000C6554"/>
    <w:rsid w:val="000E0F5B"/>
    <w:rsid w:val="000E2A8D"/>
    <w:rsid w:val="000E3765"/>
    <w:rsid w:val="000E392F"/>
    <w:rsid w:val="000E77EC"/>
    <w:rsid w:val="000F1681"/>
    <w:rsid w:val="000F2B84"/>
    <w:rsid w:val="000F396D"/>
    <w:rsid w:val="000F5459"/>
    <w:rsid w:val="000F795F"/>
    <w:rsid w:val="00100EA2"/>
    <w:rsid w:val="00103F1A"/>
    <w:rsid w:val="001040C6"/>
    <w:rsid w:val="00104580"/>
    <w:rsid w:val="00104C47"/>
    <w:rsid w:val="00112996"/>
    <w:rsid w:val="0011538F"/>
    <w:rsid w:val="0012041B"/>
    <w:rsid w:val="0012220F"/>
    <w:rsid w:val="00122931"/>
    <w:rsid w:val="00124C25"/>
    <w:rsid w:val="00125C65"/>
    <w:rsid w:val="00126709"/>
    <w:rsid w:val="00131BE3"/>
    <w:rsid w:val="00135960"/>
    <w:rsid w:val="00140F65"/>
    <w:rsid w:val="00142758"/>
    <w:rsid w:val="00143ADE"/>
    <w:rsid w:val="00150021"/>
    <w:rsid w:val="00160D95"/>
    <w:rsid w:val="001662F0"/>
    <w:rsid w:val="00166B8B"/>
    <w:rsid w:val="00167289"/>
    <w:rsid w:val="0017083B"/>
    <w:rsid w:val="00171B2A"/>
    <w:rsid w:val="00171BC5"/>
    <w:rsid w:val="00172A5A"/>
    <w:rsid w:val="00172D88"/>
    <w:rsid w:val="0017368E"/>
    <w:rsid w:val="00173CCE"/>
    <w:rsid w:val="00177A90"/>
    <w:rsid w:val="00177DD9"/>
    <w:rsid w:val="001923F1"/>
    <w:rsid w:val="00192555"/>
    <w:rsid w:val="00192964"/>
    <w:rsid w:val="001933F7"/>
    <w:rsid w:val="00194103"/>
    <w:rsid w:val="001942B9"/>
    <w:rsid w:val="001966A9"/>
    <w:rsid w:val="001A1BF5"/>
    <w:rsid w:val="001A1C2A"/>
    <w:rsid w:val="001A4515"/>
    <w:rsid w:val="001A48AA"/>
    <w:rsid w:val="001A7159"/>
    <w:rsid w:val="001B37D8"/>
    <w:rsid w:val="001B6350"/>
    <w:rsid w:val="001B6751"/>
    <w:rsid w:val="001C0B77"/>
    <w:rsid w:val="001C360A"/>
    <w:rsid w:val="001C588F"/>
    <w:rsid w:val="001C7DA5"/>
    <w:rsid w:val="001D46DA"/>
    <w:rsid w:val="001D6062"/>
    <w:rsid w:val="001E07D3"/>
    <w:rsid w:val="001E2EBE"/>
    <w:rsid w:val="001E44A1"/>
    <w:rsid w:val="001E4B26"/>
    <w:rsid w:val="001F185B"/>
    <w:rsid w:val="001F20D9"/>
    <w:rsid w:val="001F4494"/>
    <w:rsid w:val="001F70C7"/>
    <w:rsid w:val="001F7B46"/>
    <w:rsid w:val="00200495"/>
    <w:rsid w:val="00200ED5"/>
    <w:rsid w:val="00201466"/>
    <w:rsid w:val="002058F8"/>
    <w:rsid w:val="00214B79"/>
    <w:rsid w:val="00215B50"/>
    <w:rsid w:val="00217215"/>
    <w:rsid w:val="002201CC"/>
    <w:rsid w:val="00224DBF"/>
    <w:rsid w:val="002268B9"/>
    <w:rsid w:val="00227860"/>
    <w:rsid w:val="00241380"/>
    <w:rsid w:val="00244DB3"/>
    <w:rsid w:val="002456C7"/>
    <w:rsid w:val="00251C3E"/>
    <w:rsid w:val="00254881"/>
    <w:rsid w:val="00257033"/>
    <w:rsid w:val="00266783"/>
    <w:rsid w:val="002705E0"/>
    <w:rsid w:val="00274B33"/>
    <w:rsid w:val="00283201"/>
    <w:rsid w:val="0028424C"/>
    <w:rsid w:val="00286831"/>
    <w:rsid w:val="00287179"/>
    <w:rsid w:val="00291269"/>
    <w:rsid w:val="002925E0"/>
    <w:rsid w:val="00292BEC"/>
    <w:rsid w:val="002933D1"/>
    <w:rsid w:val="002A30C7"/>
    <w:rsid w:val="002B402C"/>
    <w:rsid w:val="002C3741"/>
    <w:rsid w:val="002D19F1"/>
    <w:rsid w:val="002D3448"/>
    <w:rsid w:val="002D3BF1"/>
    <w:rsid w:val="002D3DD5"/>
    <w:rsid w:val="002E19E8"/>
    <w:rsid w:val="002E35FC"/>
    <w:rsid w:val="002E4600"/>
    <w:rsid w:val="002E52CA"/>
    <w:rsid w:val="002F02BB"/>
    <w:rsid w:val="002F313F"/>
    <w:rsid w:val="002F31C6"/>
    <w:rsid w:val="002F34B8"/>
    <w:rsid w:val="00302BE4"/>
    <w:rsid w:val="0030445D"/>
    <w:rsid w:val="0030680B"/>
    <w:rsid w:val="00311778"/>
    <w:rsid w:val="00313014"/>
    <w:rsid w:val="00313DDD"/>
    <w:rsid w:val="00314D68"/>
    <w:rsid w:val="00321178"/>
    <w:rsid w:val="00321618"/>
    <w:rsid w:val="00327951"/>
    <w:rsid w:val="0033185A"/>
    <w:rsid w:val="00342B64"/>
    <w:rsid w:val="003434BF"/>
    <w:rsid w:val="003458F4"/>
    <w:rsid w:val="0035036A"/>
    <w:rsid w:val="00350940"/>
    <w:rsid w:val="003518B1"/>
    <w:rsid w:val="0035256D"/>
    <w:rsid w:val="00356D4E"/>
    <w:rsid w:val="00360519"/>
    <w:rsid w:val="003647E3"/>
    <w:rsid w:val="0036528F"/>
    <w:rsid w:val="003668AE"/>
    <w:rsid w:val="0038031E"/>
    <w:rsid w:val="0038183E"/>
    <w:rsid w:val="00387DFF"/>
    <w:rsid w:val="00393326"/>
    <w:rsid w:val="00396B3D"/>
    <w:rsid w:val="003A0839"/>
    <w:rsid w:val="003A0D3D"/>
    <w:rsid w:val="003A37DD"/>
    <w:rsid w:val="003A4C14"/>
    <w:rsid w:val="003B10B8"/>
    <w:rsid w:val="003B1A63"/>
    <w:rsid w:val="003B3743"/>
    <w:rsid w:val="003B54BE"/>
    <w:rsid w:val="003C13CC"/>
    <w:rsid w:val="003C393B"/>
    <w:rsid w:val="003C6AAE"/>
    <w:rsid w:val="003C6CB0"/>
    <w:rsid w:val="003C6F7D"/>
    <w:rsid w:val="003D1A9F"/>
    <w:rsid w:val="003D52ED"/>
    <w:rsid w:val="003F0D8F"/>
    <w:rsid w:val="003F2D13"/>
    <w:rsid w:val="003F35C2"/>
    <w:rsid w:val="003F47AD"/>
    <w:rsid w:val="003F5717"/>
    <w:rsid w:val="00400665"/>
    <w:rsid w:val="004020C9"/>
    <w:rsid w:val="0040471C"/>
    <w:rsid w:val="004075BD"/>
    <w:rsid w:val="00413B1F"/>
    <w:rsid w:val="00414B5C"/>
    <w:rsid w:val="004151A6"/>
    <w:rsid w:val="004219A3"/>
    <w:rsid w:val="0042396C"/>
    <w:rsid w:val="004300E5"/>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73BE6"/>
    <w:rsid w:val="0047410E"/>
    <w:rsid w:val="0048459C"/>
    <w:rsid w:val="00485875"/>
    <w:rsid w:val="00491A70"/>
    <w:rsid w:val="00491CAE"/>
    <w:rsid w:val="0049484C"/>
    <w:rsid w:val="004A2A95"/>
    <w:rsid w:val="004A3FB6"/>
    <w:rsid w:val="004B209F"/>
    <w:rsid w:val="004B596F"/>
    <w:rsid w:val="004C0414"/>
    <w:rsid w:val="004C10BB"/>
    <w:rsid w:val="004C51E2"/>
    <w:rsid w:val="004C58D8"/>
    <w:rsid w:val="004C62BD"/>
    <w:rsid w:val="004D4B98"/>
    <w:rsid w:val="004E3EF0"/>
    <w:rsid w:val="004E7CE4"/>
    <w:rsid w:val="004F20A1"/>
    <w:rsid w:val="004F34B4"/>
    <w:rsid w:val="004F51E4"/>
    <w:rsid w:val="0050292B"/>
    <w:rsid w:val="00502EDF"/>
    <w:rsid w:val="00503FD8"/>
    <w:rsid w:val="00506187"/>
    <w:rsid w:val="0051361E"/>
    <w:rsid w:val="00516A0A"/>
    <w:rsid w:val="00517007"/>
    <w:rsid w:val="005322C6"/>
    <w:rsid w:val="005337BB"/>
    <w:rsid w:val="005539A9"/>
    <w:rsid w:val="005556B7"/>
    <w:rsid w:val="0055703D"/>
    <w:rsid w:val="005570B5"/>
    <w:rsid w:val="00567B61"/>
    <w:rsid w:val="00570CF2"/>
    <w:rsid w:val="00571DCA"/>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027E"/>
    <w:rsid w:val="005E166C"/>
    <w:rsid w:val="005F040F"/>
    <w:rsid w:val="005F61A7"/>
    <w:rsid w:val="005F6F38"/>
    <w:rsid w:val="00603B6D"/>
    <w:rsid w:val="00612010"/>
    <w:rsid w:val="0061641C"/>
    <w:rsid w:val="00617B12"/>
    <w:rsid w:val="00623D7D"/>
    <w:rsid w:val="0063282F"/>
    <w:rsid w:val="00632DFE"/>
    <w:rsid w:val="006335BE"/>
    <w:rsid w:val="00635896"/>
    <w:rsid w:val="00636E31"/>
    <w:rsid w:val="00637B72"/>
    <w:rsid w:val="00640A5A"/>
    <w:rsid w:val="00640FD0"/>
    <w:rsid w:val="006412F3"/>
    <w:rsid w:val="00643C96"/>
    <w:rsid w:val="0064625C"/>
    <w:rsid w:val="00656532"/>
    <w:rsid w:val="00662BDD"/>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A5483"/>
    <w:rsid w:val="006B45AA"/>
    <w:rsid w:val="006C4579"/>
    <w:rsid w:val="006D036F"/>
    <w:rsid w:val="006D09B4"/>
    <w:rsid w:val="006D4BE3"/>
    <w:rsid w:val="006E4173"/>
    <w:rsid w:val="006E42E7"/>
    <w:rsid w:val="006E4D83"/>
    <w:rsid w:val="00701E85"/>
    <w:rsid w:val="00702C54"/>
    <w:rsid w:val="00703C13"/>
    <w:rsid w:val="0070667B"/>
    <w:rsid w:val="00711075"/>
    <w:rsid w:val="007139D8"/>
    <w:rsid w:val="00721D95"/>
    <w:rsid w:val="00723D29"/>
    <w:rsid w:val="00741F7F"/>
    <w:rsid w:val="0075041A"/>
    <w:rsid w:val="0075100D"/>
    <w:rsid w:val="00751148"/>
    <w:rsid w:val="00751DA9"/>
    <w:rsid w:val="0075373F"/>
    <w:rsid w:val="00762186"/>
    <w:rsid w:val="00765F30"/>
    <w:rsid w:val="00774376"/>
    <w:rsid w:val="00777FF5"/>
    <w:rsid w:val="00783EF5"/>
    <w:rsid w:val="00791B57"/>
    <w:rsid w:val="007947A5"/>
    <w:rsid w:val="00797817"/>
    <w:rsid w:val="007A3AF1"/>
    <w:rsid w:val="007A6F44"/>
    <w:rsid w:val="007A7BE5"/>
    <w:rsid w:val="007B0702"/>
    <w:rsid w:val="007B1A85"/>
    <w:rsid w:val="007B1B9F"/>
    <w:rsid w:val="007B311D"/>
    <w:rsid w:val="007B5C19"/>
    <w:rsid w:val="007C1615"/>
    <w:rsid w:val="007C2454"/>
    <w:rsid w:val="007C2FD6"/>
    <w:rsid w:val="007C306C"/>
    <w:rsid w:val="007D2CBB"/>
    <w:rsid w:val="007D374D"/>
    <w:rsid w:val="007D4C45"/>
    <w:rsid w:val="007D50B1"/>
    <w:rsid w:val="007D5608"/>
    <w:rsid w:val="007E039E"/>
    <w:rsid w:val="007E56B0"/>
    <w:rsid w:val="007E7DE7"/>
    <w:rsid w:val="007F00C2"/>
    <w:rsid w:val="007F199F"/>
    <w:rsid w:val="007F19E6"/>
    <w:rsid w:val="007F2DE0"/>
    <w:rsid w:val="007F35EE"/>
    <w:rsid w:val="007F3E04"/>
    <w:rsid w:val="007F5D82"/>
    <w:rsid w:val="00805514"/>
    <w:rsid w:val="00815F35"/>
    <w:rsid w:val="00816F1D"/>
    <w:rsid w:val="00820C2F"/>
    <w:rsid w:val="008263F3"/>
    <w:rsid w:val="00830760"/>
    <w:rsid w:val="00836073"/>
    <w:rsid w:val="00840914"/>
    <w:rsid w:val="00847E47"/>
    <w:rsid w:val="0085273C"/>
    <w:rsid w:val="008701DD"/>
    <w:rsid w:val="008706CB"/>
    <w:rsid w:val="008812A4"/>
    <w:rsid w:val="0088255C"/>
    <w:rsid w:val="008866AE"/>
    <w:rsid w:val="00887AD1"/>
    <w:rsid w:val="00891155"/>
    <w:rsid w:val="0089453F"/>
    <w:rsid w:val="00895918"/>
    <w:rsid w:val="00896D33"/>
    <w:rsid w:val="00897838"/>
    <w:rsid w:val="008A30C9"/>
    <w:rsid w:val="008A49CF"/>
    <w:rsid w:val="008A589A"/>
    <w:rsid w:val="008B1C6E"/>
    <w:rsid w:val="008B5546"/>
    <w:rsid w:val="008B5807"/>
    <w:rsid w:val="008B7C47"/>
    <w:rsid w:val="008C09A1"/>
    <w:rsid w:val="008C5F52"/>
    <w:rsid w:val="008C75CB"/>
    <w:rsid w:val="008D08CD"/>
    <w:rsid w:val="008D3DA8"/>
    <w:rsid w:val="008E54BD"/>
    <w:rsid w:val="008F2A19"/>
    <w:rsid w:val="008F4E24"/>
    <w:rsid w:val="009009F8"/>
    <w:rsid w:val="00904C18"/>
    <w:rsid w:val="00905FCC"/>
    <w:rsid w:val="009065B2"/>
    <w:rsid w:val="00907452"/>
    <w:rsid w:val="00923134"/>
    <w:rsid w:val="009238B7"/>
    <w:rsid w:val="00923BF4"/>
    <w:rsid w:val="009246E4"/>
    <w:rsid w:val="0092714A"/>
    <w:rsid w:val="00931A7D"/>
    <w:rsid w:val="009330DE"/>
    <w:rsid w:val="009343D5"/>
    <w:rsid w:val="00943C40"/>
    <w:rsid w:val="009502ED"/>
    <w:rsid w:val="00950C96"/>
    <w:rsid w:val="009546CB"/>
    <w:rsid w:val="0095605D"/>
    <w:rsid w:val="00956C13"/>
    <w:rsid w:val="009701BF"/>
    <w:rsid w:val="009702D6"/>
    <w:rsid w:val="00972A78"/>
    <w:rsid w:val="00972CCE"/>
    <w:rsid w:val="00973F24"/>
    <w:rsid w:val="0097702F"/>
    <w:rsid w:val="009847E4"/>
    <w:rsid w:val="00986414"/>
    <w:rsid w:val="0099340B"/>
    <w:rsid w:val="0099688A"/>
    <w:rsid w:val="009B52B5"/>
    <w:rsid w:val="009B6190"/>
    <w:rsid w:val="009B7E75"/>
    <w:rsid w:val="009C05C4"/>
    <w:rsid w:val="009C11D3"/>
    <w:rsid w:val="009C7008"/>
    <w:rsid w:val="009C7213"/>
    <w:rsid w:val="009D49DD"/>
    <w:rsid w:val="009E38C6"/>
    <w:rsid w:val="009E52BF"/>
    <w:rsid w:val="009E6EC5"/>
    <w:rsid w:val="009F4B4E"/>
    <w:rsid w:val="009F515F"/>
    <w:rsid w:val="009F6FFA"/>
    <w:rsid w:val="00A00600"/>
    <w:rsid w:val="00A00F1C"/>
    <w:rsid w:val="00A04B2A"/>
    <w:rsid w:val="00A120B3"/>
    <w:rsid w:val="00A13D39"/>
    <w:rsid w:val="00A1571A"/>
    <w:rsid w:val="00A22A18"/>
    <w:rsid w:val="00A47808"/>
    <w:rsid w:val="00A517DB"/>
    <w:rsid w:val="00A551BB"/>
    <w:rsid w:val="00A56DAF"/>
    <w:rsid w:val="00A601F8"/>
    <w:rsid w:val="00A658A9"/>
    <w:rsid w:val="00A77C3F"/>
    <w:rsid w:val="00A811EA"/>
    <w:rsid w:val="00A830FB"/>
    <w:rsid w:val="00A833D8"/>
    <w:rsid w:val="00A8343D"/>
    <w:rsid w:val="00A858BC"/>
    <w:rsid w:val="00A85F52"/>
    <w:rsid w:val="00A8737B"/>
    <w:rsid w:val="00A93F2A"/>
    <w:rsid w:val="00A94A91"/>
    <w:rsid w:val="00A94FD2"/>
    <w:rsid w:val="00A95B68"/>
    <w:rsid w:val="00A964CB"/>
    <w:rsid w:val="00AA211C"/>
    <w:rsid w:val="00AA54B3"/>
    <w:rsid w:val="00AB1CCD"/>
    <w:rsid w:val="00AC0A7C"/>
    <w:rsid w:val="00AC365A"/>
    <w:rsid w:val="00AC4F73"/>
    <w:rsid w:val="00AE11A7"/>
    <w:rsid w:val="00AE37C5"/>
    <w:rsid w:val="00AE467E"/>
    <w:rsid w:val="00AF1349"/>
    <w:rsid w:val="00AF4FF8"/>
    <w:rsid w:val="00AF7369"/>
    <w:rsid w:val="00AF769E"/>
    <w:rsid w:val="00B001DC"/>
    <w:rsid w:val="00B05E4D"/>
    <w:rsid w:val="00B0783C"/>
    <w:rsid w:val="00B07E49"/>
    <w:rsid w:val="00B12895"/>
    <w:rsid w:val="00B12B04"/>
    <w:rsid w:val="00B16A54"/>
    <w:rsid w:val="00B24068"/>
    <w:rsid w:val="00B321D9"/>
    <w:rsid w:val="00B33AFC"/>
    <w:rsid w:val="00B34135"/>
    <w:rsid w:val="00B4054C"/>
    <w:rsid w:val="00B47148"/>
    <w:rsid w:val="00B50560"/>
    <w:rsid w:val="00B50EF3"/>
    <w:rsid w:val="00B529CD"/>
    <w:rsid w:val="00B563C7"/>
    <w:rsid w:val="00B60C9A"/>
    <w:rsid w:val="00B650C5"/>
    <w:rsid w:val="00B65378"/>
    <w:rsid w:val="00B67BCB"/>
    <w:rsid w:val="00B708DB"/>
    <w:rsid w:val="00B76DFF"/>
    <w:rsid w:val="00B82569"/>
    <w:rsid w:val="00B831C0"/>
    <w:rsid w:val="00B90DDF"/>
    <w:rsid w:val="00B94616"/>
    <w:rsid w:val="00B96211"/>
    <w:rsid w:val="00B96A0A"/>
    <w:rsid w:val="00B97284"/>
    <w:rsid w:val="00BA08EC"/>
    <w:rsid w:val="00BA1292"/>
    <w:rsid w:val="00BA493E"/>
    <w:rsid w:val="00BB2872"/>
    <w:rsid w:val="00BB3493"/>
    <w:rsid w:val="00BB5C7E"/>
    <w:rsid w:val="00BB6365"/>
    <w:rsid w:val="00BC0924"/>
    <w:rsid w:val="00BC2445"/>
    <w:rsid w:val="00BC3CD7"/>
    <w:rsid w:val="00BC5AEF"/>
    <w:rsid w:val="00BD20EA"/>
    <w:rsid w:val="00BD5B10"/>
    <w:rsid w:val="00BD69BC"/>
    <w:rsid w:val="00BE4BB3"/>
    <w:rsid w:val="00BE5220"/>
    <w:rsid w:val="00BE73C8"/>
    <w:rsid w:val="00BF491B"/>
    <w:rsid w:val="00BF4AED"/>
    <w:rsid w:val="00C03A19"/>
    <w:rsid w:val="00C06C6D"/>
    <w:rsid w:val="00C128CD"/>
    <w:rsid w:val="00C1384B"/>
    <w:rsid w:val="00C154AA"/>
    <w:rsid w:val="00C15785"/>
    <w:rsid w:val="00C169EC"/>
    <w:rsid w:val="00C25886"/>
    <w:rsid w:val="00C262C3"/>
    <w:rsid w:val="00C347F9"/>
    <w:rsid w:val="00C4099C"/>
    <w:rsid w:val="00C45A09"/>
    <w:rsid w:val="00C51BD8"/>
    <w:rsid w:val="00C61A97"/>
    <w:rsid w:val="00C63661"/>
    <w:rsid w:val="00C6546B"/>
    <w:rsid w:val="00C67B22"/>
    <w:rsid w:val="00C70BFB"/>
    <w:rsid w:val="00C823C4"/>
    <w:rsid w:val="00C84D3F"/>
    <w:rsid w:val="00C864AB"/>
    <w:rsid w:val="00C93819"/>
    <w:rsid w:val="00C96DF9"/>
    <w:rsid w:val="00C9769A"/>
    <w:rsid w:val="00CA212D"/>
    <w:rsid w:val="00CA21D0"/>
    <w:rsid w:val="00CA45D2"/>
    <w:rsid w:val="00CA49D1"/>
    <w:rsid w:val="00CA7311"/>
    <w:rsid w:val="00CB6A56"/>
    <w:rsid w:val="00CB7EF7"/>
    <w:rsid w:val="00CC0241"/>
    <w:rsid w:val="00CC1514"/>
    <w:rsid w:val="00CC65AF"/>
    <w:rsid w:val="00CD4816"/>
    <w:rsid w:val="00CD4AA2"/>
    <w:rsid w:val="00CE55A0"/>
    <w:rsid w:val="00CF0790"/>
    <w:rsid w:val="00CF0B21"/>
    <w:rsid w:val="00CF4890"/>
    <w:rsid w:val="00CF678B"/>
    <w:rsid w:val="00CF6BA2"/>
    <w:rsid w:val="00D00508"/>
    <w:rsid w:val="00D05A3A"/>
    <w:rsid w:val="00D05A80"/>
    <w:rsid w:val="00D06A94"/>
    <w:rsid w:val="00D17E6C"/>
    <w:rsid w:val="00D20CAA"/>
    <w:rsid w:val="00D254F6"/>
    <w:rsid w:val="00D274D0"/>
    <w:rsid w:val="00D35F0A"/>
    <w:rsid w:val="00D36575"/>
    <w:rsid w:val="00D46638"/>
    <w:rsid w:val="00D522CE"/>
    <w:rsid w:val="00D53E47"/>
    <w:rsid w:val="00D60425"/>
    <w:rsid w:val="00D64005"/>
    <w:rsid w:val="00D70AF4"/>
    <w:rsid w:val="00D71594"/>
    <w:rsid w:val="00D7362D"/>
    <w:rsid w:val="00D741E0"/>
    <w:rsid w:val="00D80BA0"/>
    <w:rsid w:val="00D81DD1"/>
    <w:rsid w:val="00D826E7"/>
    <w:rsid w:val="00D8576B"/>
    <w:rsid w:val="00D87BB4"/>
    <w:rsid w:val="00D91EE0"/>
    <w:rsid w:val="00D96BD9"/>
    <w:rsid w:val="00DA6C78"/>
    <w:rsid w:val="00DA7041"/>
    <w:rsid w:val="00DA7DFE"/>
    <w:rsid w:val="00DB1DA0"/>
    <w:rsid w:val="00DB3FA4"/>
    <w:rsid w:val="00DB4459"/>
    <w:rsid w:val="00DB447E"/>
    <w:rsid w:val="00DB57B5"/>
    <w:rsid w:val="00DB7FAE"/>
    <w:rsid w:val="00DC712D"/>
    <w:rsid w:val="00DD374C"/>
    <w:rsid w:val="00DD43D9"/>
    <w:rsid w:val="00DD5D2D"/>
    <w:rsid w:val="00DD637E"/>
    <w:rsid w:val="00DD64A3"/>
    <w:rsid w:val="00DD6FC7"/>
    <w:rsid w:val="00DE74CE"/>
    <w:rsid w:val="00DF1E58"/>
    <w:rsid w:val="00DF207F"/>
    <w:rsid w:val="00DF2F25"/>
    <w:rsid w:val="00E14F46"/>
    <w:rsid w:val="00E21D22"/>
    <w:rsid w:val="00E21E99"/>
    <w:rsid w:val="00E235B1"/>
    <w:rsid w:val="00E23922"/>
    <w:rsid w:val="00E31C10"/>
    <w:rsid w:val="00E36295"/>
    <w:rsid w:val="00E37485"/>
    <w:rsid w:val="00E426C5"/>
    <w:rsid w:val="00E42C2F"/>
    <w:rsid w:val="00E43801"/>
    <w:rsid w:val="00E51F61"/>
    <w:rsid w:val="00E539CA"/>
    <w:rsid w:val="00E560D4"/>
    <w:rsid w:val="00E56B39"/>
    <w:rsid w:val="00E60ECC"/>
    <w:rsid w:val="00E63D4A"/>
    <w:rsid w:val="00E7290B"/>
    <w:rsid w:val="00E73CCD"/>
    <w:rsid w:val="00E73F0B"/>
    <w:rsid w:val="00E80B8E"/>
    <w:rsid w:val="00E8606F"/>
    <w:rsid w:val="00E87C22"/>
    <w:rsid w:val="00E949A4"/>
    <w:rsid w:val="00EA063B"/>
    <w:rsid w:val="00EA0AE9"/>
    <w:rsid w:val="00EA28FF"/>
    <w:rsid w:val="00EB47A2"/>
    <w:rsid w:val="00EC0FF7"/>
    <w:rsid w:val="00ED0C31"/>
    <w:rsid w:val="00ED467C"/>
    <w:rsid w:val="00ED48BE"/>
    <w:rsid w:val="00EE0144"/>
    <w:rsid w:val="00EE34C2"/>
    <w:rsid w:val="00EE5405"/>
    <w:rsid w:val="00EF3CDD"/>
    <w:rsid w:val="00F0611D"/>
    <w:rsid w:val="00F06AD3"/>
    <w:rsid w:val="00F11DAF"/>
    <w:rsid w:val="00F141A1"/>
    <w:rsid w:val="00F1443F"/>
    <w:rsid w:val="00F14EB2"/>
    <w:rsid w:val="00F20165"/>
    <w:rsid w:val="00F20631"/>
    <w:rsid w:val="00F24D21"/>
    <w:rsid w:val="00F271C0"/>
    <w:rsid w:val="00F31801"/>
    <w:rsid w:val="00F36D1E"/>
    <w:rsid w:val="00F509C3"/>
    <w:rsid w:val="00F5317C"/>
    <w:rsid w:val="00F53F2B"/>
    <w:rsid w:val="00F564D1"/>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4482"/>
    <w:rsid w:val="00FB5BA3"/>
    <w:rsid w:val="00FC3BF7"/>
    <w:rsid w:val="00FC4173"/>
    <w:rsid w:val="00FD44C2"/>
    <w:rsid w:val="00FD5412"/>
    <w:rsid w:val="00FD7B63"/>
    <w:rsid w:val="00FE08DE"/>
    <w:rsid w:val="00FE38B7"/>
    <w:rsid w:val="00FE478F"/>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05BFAD36E78C4416A5F5FC60F7110313"/>
        <w:category>
          <w:name w:val="General"/>
          <w:gallery w:val="placeholder"/>
        </w:category>
        <w:types>
          <w:type w:val="bbPlcHdr"/>
        </w:types>
        <w:behaviors>
          <w:behavior w:val="content"/>
        </w:behaviors>
        <w:guid w:val="{21169A57-6992-4D66-8A39-BF2DC5EECD65}"/>
      </w:docPartPr>
      <w:docPartBody>
        <w:p w:rsidR="0051125E" w:rsidRDefault="00E95D88" w:rsidP="00E95D88">
          <w:pPr>
            <w:pStyle w:val="05BFAD36E78C4416A5F5FC60F7110313"/>
          </w:pPr>
          <w:r w:rsidRPr="007F00C2">
            <w:rPr>
              <w:rStyle w:val="PlaceholderText"/>
              <w:b/>
              <w:lang w:val="en-GB"/>
            </w:rPr>
            <w:t>Click or tap here to enter text.</w:t>
          </w:r>
        </w:p>
      </w:docPartBody>
    </w:docPart>
    <w:docPart>
      <w:docPartPr>
        <w:name w:val="52866EA4B1894A42B2C457EFCC29A359"/>
        <w:category>
          <w:name w:val="General"/>
          <w:gallery w:val="placeholder"/>
        </w:category>
        <w:types>
          <w:type w:val="bbPlcHdr"/>
        </w:types>
        <w:behaviors>
          <w:behavior w:val="content"/>
        </w:behaviors>
        <w:guid w:val="{188F6A53-8EB2-4154-9A8D-173487F7838D}"/>
      </w:docPartPr>
      <w:docPartBody>
        <w:p w:rsidR="0051125E" w:rsidRDefault="00E95D88" w:rsidP="00E95D88">
          <w:pPr>
            <w:pStyle w:val="52866EA4B1894A42B2C457EFCC29A359"/>
          </w:pPr>
          <w:r w:rsidRPr="00D22332">
            <w:rPr>
              <w:rStyle w:val="PlaceholderText"/>
            </w:rPr>
            <w:t>Click or tap here to enter text.</w:t>
          </w:r>
        </w:p>
      </w:docPartBody>
    </w:docPart>
    <w:docPart>
      <w:docPartPr>
        <w:name w:val="C08177FFBB584C70BDD44CC729C83790"/>
        <w:category>
          <w:name w:val="General"/>
          <w:gallery w:val="placeholder"/>
        </w:category>
        <w:types>
          <w:type w:val="bbPlcHdr"/>
        </w:types>
        <w:behaviors>
          <w:behavior w:val="content"/>
        </w:behaviors>
        <w:guid w:val="{8CFE314F-AA30-4E15-A914-67FAD1223C7F}"/>
      </w:docPartPr>
      <w:docPartBody>
        <w:p w:rsidR="0051125E" w:rsidRDefault="00E95D88" w:rsidP="00E95D88">
          <w:pPr>
            <w:pStyle w:val="C08177FFBB584C70BDD44CC729C83790"/>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44953"/>
    <w:rsid w:val="00283201"/>
    <w:rsid w:val="0051125E"/>
    <w:rsid w:val="006249A7"/>
    <w:rsid w:val="009F12C2"/>
    <w:rsid w:val="00AA14C4"/>
    <w:rsid w:val="00E95D88"/>
    <w:rsid w:val="00F6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D88"/>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05BFAD36E78C4416A5F5FC60F7110313">
    <w:name w:val="05BFAD36E78C4416A5F5FC60F7110313"/>
    <w:rsid w:val="00E95D88"/>
    <w:rPr>
      <w:lang w:eastAsia="en-US"/>
    </w:rPr>
  </w:style>
  <w:style w:type="paragraph" w:customStyle="1" w:styleId="52866EA4B1894A42B2C457EFCC29A359">
    <w:name w:val="52866EA4B1894A42B2C457EFCC29A359"/>
    <w:rsid w:val="00E95D88"/>
    <w:rPr>
      <w:lang w:eastAsia="en-US"/>
    </w:rPr>
  </w:style>
  <w:style w:type="paragraph" w:customStyle="1" w:styleId="C08177FFBB584C70BDD44CC729C83790">
    <w:name w:val="C08177FFBB584C70BDD44CC729C83790"/>
    <w:rsid w:val="00E95D88"/>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5CF2F-295A-4741-9C8B-0D28E97DAAE0}"/>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1077</Words>
  <Characters>6142</Characters>
  <Application>Microsoft Office Word</Application>
  <DocSecurity>0</DocSecurity>
  <Lines>51</Lines>
  <Paragraphs>14</Paragraphs>
  <ScaleCrop>false</ScaleCrop>
  <Company>UNDP/IAPSO</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5</cp:revision>
  <dcterms:created xsi:type="dcterms:W3CDTF">2022-04-01T14:44:00Z</dcterms:created>
  <dcterms:modified xsi:type="dcterms:W3CDTF">2022-04-06T07:39:00Z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