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998C7C5"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58E55E9A"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AD75EE">
        <w:rPr>
          <w:rFonts w:asciiTheme="minorHAnsi" w:hAnsiTheme="minorHAnsi" w:cs="Arial"/>
          <w:lang w:val="en-GB"/>
        </w:rPr>
        <w:tab/>
      </w:r>
      <w:r w:rsidR="00AD75EE">
        <w:rPr>
          <w:rFonts w:asciiTheme="minorHAnsi" w:hAnsiTheme="minorHAnsi" w:cs="Arial"/>
          <w:lang w:val="en-GB"/>
        </w:rPr>
        <w:tab/>
      </w:r>
      <w:r w:rsidR="00AD75EE">
        <w:rPr>
          <w:rFonts w:asciiTheme="minorHAnsi" w:hAnsiTheme="minorHAnsi" w:cs="Arial"/>
          <w:lang w:val="en-GB"/>
        </w:rPr>
        <w:tab/>
        <w:t>Resilient and Risk-informed Development</w:t>
      </w:r>
      <w:r w:rsidR="00B529A7">
        <w:rPr>
          <w:rFonts w:asciiTheme="minorHAnsi" w:hAnsiTheme="minorHAnsi" w:cs="Arial"/>
          <w:lang w:val="en-GB"/>
        </w:rPr>
        <w:t xml:space="preserve"> Intern/ Fellow</w:t>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0CB0730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7F4104" w:rsidRPr="007F4104">
        <w:rPr>
          <w:rFonts w:asciiTheme="minorHAnsi" w:hAnsiTheme="minorHAnsi" w:cs="Arial"/>
          <w:lang w:val="en-GB"/>
        </w:rPr>
        <w:t>Resilience – Disaster Risk Reduction – Climate Change – Sustainable Development - Crisis prevention, preparedness and recovery - Humanitarian - development nexus</w:t>
      </w:r>
      <w:r w:rsidR="005539A9">
        <w:rPr>
          <w:rFonts w:asciiTheme="minorHAnsi" w:hAnsiTheme="minorHAnsi" w:cs="Arial"/>
          <w:lang w:val="en-GB"/>
        </w:rPr>
        <w:tab/>
      </w:r>
    </w:p>
    <w:p w14:paraId="67D59395" w14:textId="14ACEF9B"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AD75EE">
        <w:rPr>
          <w:rFonts w:asciiTheme="minorHAnsi" w:hAnsiTheme="minorHAnsi" w:cs="Arial"/>
          <w:lang w:val="en-GB"/>
        </w:rPr>
        <w:t xml:space="preserve">Crisis Bureau - </w:t>
      </w:r>
      <w:r w:rsidR="00AD75EE" w:rsidRPr="00AD75EE">
        <w:rPr>
          <w:rFonts w:asciiTheme="minorHAnsi" w:hAnsiTheme="minorHAnsi" w:cs="Arial"/>
          <w:lang w:val="en-GB"/>
        </w:rPr>
        <w:t>Disaster Risk Reduction for Building Resilience Team</w:t>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1B4E6CAE" w:rsidR="003F47AD" w:rsidRPr="00AD75EE" w:rsidRDefault="003F47AD" w:rsidP="00A601F8">
      <w:pPr>
        <w:rPr>
          <w:rFonts w:asciiTheme="minorHAnsi" w:hAnsiTheme="minorHAnsi" w:cs="Arial"/>
          <w:lang w:val="en-GB"/>
        </w:rPr>
      </w:pPr>
      <w:r>
        <w:rPr>
          <w:rFonts w:asciiTheme="minorHAnsi" w:hAnsiTheme="minorHAnsi" w:cs="Arial"/>
          <w:lang w:val="en-GB"/>
        </w:rPr>
        <w:t>Country and Duty Station</w:t>
      </w:r>
      <w:r w:rsidRPr="00AD75EE">
        <w:rPr>
          <w:rFonts w:asciiTheme="minorHAnsi" w:hAnsiTheme="minorHAnsi" w:cs="Arial"/>
          <w:lang w:val="en-GB"/>
        </w:rPr>
        <w:t>:</w:t>
      </w:r>
      <w:r w:rsidR="005539A9" w:rsidRPr="00AD75EE">
        <w:rPr>
          <w:rFonts w:asciiTheme="minorHAnsi" w:hAnsiTheme="minorHAnsi" w:cs="Arial"/>
          <w:lang w:val="en-GB"/>
        </w:rPr>
        <w:tab/>
      </w:r>
      <w:r w:rsidR="00AD75EE">
        <w:rPr>
          <w:rFonts w:asciiTheme="minorHAnsi" w:hAnsiTheme="minorHAnsi" w:cs="Arial"/>
          <w:lang w:val="en-GB"/>
        </w:rPr>
        <w:t>Switzerland, Geneva</w:t>
      </w:r>
      <w:r w:rsidR="005539A9" w:rsidRPr="00AD75EE">
        <w:rPr>
          <w:rFonts w:asciiTheme="minorHAnsi" w:hAnsiTheme="minorHAnsi" w:cs="Arial"/>
          <w:lang w:val="en-GB"/>
        </w:rPr>
        <w:tab/>
      </w:r>
    </w:p>
    <w:p w14:paraId="078B9725" w14:textId="116CD17D"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AD75EE">
        <w:rPr>
          <w:rFonts w:asciiTheme="minorHAnsi" w:hAnsiTheme="minorHAnsi" w:cs="Arial"/>
          <w:lang w:val="en-GB"/>
        </w:rPr>
        <w:t>6/9</w:t>
      </w:r>
      <w:r w:rsidR="005404FA">
        <w:rPr>
          <w:rFonts w:asciiTheme="minorHAnsi" w:hAnsiTheme="minorHAnsi" w:cs="Arial"/>
          <w:lang w:val="en-GB"/>
        </w:rPr>
        <w:t xml:space="preserve"> </w:t>
      </w:r>
      <w:r w:rsidR="00AD75EE">
        <w:rPr>
          <w:rFonts w:asciiTheme="minorHAnsi" w:hAnsiTheme="minorHAnsi" w:cs="Arial"/>
          <w:lang w:val="en-GB"/>
        </w:rPr>
        <w:t>months</w:t>
      </w:r>
    </w:p>
    <w:p w14:paraId="15C313DA" w14:textId="59397A22"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AD75EE">
        <w:rPr>
          <w:rFonts w:asciiTheme="minorHAnsi" w:hAnsiTheme="minorHAnsi" w:cs="Arial"/>
          <w:lang w:val="en-GB"/>
        </w:rPr>
        <w:tab/>
        <w:t>TBD</w:t>
      </w:r>
    </w:p>
    <w:p w14:paraId="4A699A6C" w14:textId="0B2EF8B0"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00AD75EE">
        <w:rPr>
          <w:rFonts w:asciiTheme="minorHAnsi" w:hAnsiTheme="minorHAnsi" w:cs="Arial"/>
          <w:lang w:val="en-GB"/>
        </w:rPr>
        <w:t>Ronald Jackson</w:t>
      </w:r>
      <w:r w:rsidRPr="00A13D39">
        <w:rPr>
          <w:rFonts w:asciiTheme="minorHAnsi" w:hAnsiTheme="minorHAnsi" w:cs="Arial"/>
          <w:lang w:val="en-GB"/>
        </w:rPr>
        <w:tab/>
      </w:r>
    </w:p>
    <w:p w14:paraId="440A3199" w14:textId="153E682C"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AD75EE">
        <w:rPr>
          <w:rFonts w:asciiTheme="minorHAnsi" w:hAnsiTheme="minorHAnsi" w:cs="Arial"/>
          <w:lang w:val="en-GB"/>
        </w:rPr>
        <w:tab/>
        <w:t xml:space="preserve">Head, </w:t>
      </w:r>
      <w:r w:rsidR="00AD75EE" w:rsidRPr="00AD75EE">
        <w:rPr>
          <w:rFonts w:asciiTheme="minorHAnsi" w:hAnsiTheme="minorHAnsi" w:cs="Arial"/>
          <w:lang w:val="en-GB"/>
        </w:rPr>
        <w:t>Disaster Risk Reduction for Building Resilience Team</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Pr="00AD75EE" w:rsidRDefault="00617B12" w:rsidP="00640FD0">
      <w:pPr>
        <w:jc w:val="both"/>
        <w:rPr>
          <w:rFonts w:asciiTheme="minorHAnsi" w:hAnsiTheme="minorHAnsi" w:cstheme="minorHAnsi"/>
        </w:rPr>
      </w:pPr>
    </w:p>
    <w:p w14:paraId="72E3E113" w14:textId="77777777" w:rsidR="00AD75EE" w:rsidRPr="00AD75EE" w:rsidRDefault="00AD75EE" w:rsidP="00AD75EE">
      <w:pPr>
        <w:pStyle w:val="NoSpacing"/>
        <w:rPr>
          <w:rFonts w:cstheme="minorHAnsi"/>
          <w:sz w:val="20"/>
          <w:szCs w:val="20"/>
        </w:rPr>
      </w:pPr>
      <w:r w:rsidRPr="00AD75EE">
        <w:rPr>
          <w:rFonts w:cstheme="minorHAnsi"/>
          <w:sz w:val="20"/>
          <w:szCs w:val="20"/>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2B3E95E2" w14:textId="77777777" w:rsidR="00AD75EE" w:rsidRPr="00AD75EE" w:rsidRDefault="00AD75EE" w:rsidP="00AD75EE">
      <w:pPr>
        <w:pStyle w:val="NoSpacing"/>
        <w:rPr>
          <w:rFonts w:cstheme="minorHAnsi"/>
          <w:sz w:val="20"/>
          <w:szCs w:val="20"/>
        </w:rPr>
      </w:pPr>
    </w:p>
    <w:p w14:paraId="1B08BBDF" w14:textId="77777777" w:rsidR="00AD75EE" w:rsidRPr="00AD75EE" w:rsidRDefault="00AD75EE" w:rsidP="00AD75EE">
      <w:pPr>
        <w:pStyle w:val="NoSpacing"/>
        <w:rPr>
          <w:rFonts w:cstheme="minorHAnsi"/>
          <w:sz w:val="20"/>
          <w:szCs w:val="20"/>
        </w:rPr>
      </w:pPr>
      <w:r w:rsidRPr="00AD75EE">
        <w:rPr>
          <w:rFonts w:cstheme="minorHAnsi"/>
          <w:sz w:val="20"/>
          <w:szCs w:val="20"/>
        </w:rPr>
        <w:t xml:space="preserve">UNDP plays an important and unique role in supporting high risk countries to achieve their development goals by reducing loss to life and assets, and by strengthening long term resilience. UNDP works with governments at international, national and local levels to ensure that disaster risk reduction (DRR) is a nationally-led and owned agenda, as well as integrated into national development planning. UNDP’s work focuses on resilience building and ensuring development remains risk-informed and sustainable. To do this we assist governments in systematically and comprehensively delivering on risk-informed development through the communication, reduction and management of risk. </w:t>
      </w:r>
    </w:p>
    <w:p w14:paraId="391C1967" w14:textId="77777777" w:rsidR="00AD75EE" w:rsidRPr="00AD75EE" w:rsidRDefault="00AD75EE" w:rsidP="00AD75EE">
      <w:pPr>
        <w:pStyle w:val="NoSpacing"/>
        <w:rPr>
          <w:rFonts w:cstheme="minorHAnsi"/>
          <w:sz w:val="20"/>
          <w:szCs w:val="20"/>
        </w:rPr>
      </w:pPr>
    </w:p>
    <w:p w14:paraId="06075186" w14:textId="77777777" w:rsidR="00AD75EE" w:rsidRPr="00AD75EE" w:rsidRDefault="00AD75EE" w:rsidP="00AD75EE">
      <w:pPr>
        <w:pStyle w:val="NoSpacing"/>
        <w:rPr>
          <w:rFonts w:cstheme="minorHAnsi"/>
          <w:sz w:val="20"/>
          <w:szCs w:val="20"/>
        </w:rPr>
      </w:pPr>
      <w:r w:rsidRPr="00AD75EE">
        <w:rPr>
          <w:rFonts w:cstheme="minorHAnsi"/>
          <w:sz w:val="20"/>
          <w:szCs w:val="20"/>
        </w:rPr>
        <w:t>UNDP’s country level DRR and recovery efforts have reached expenditures of USD 2.1 billion during the period 2005 – 2016 (more information on UNDP’s DRR portfolio can be accessed here). The Disaster Risk Reduction and Recovery for Building Resilience Team (DRT) currently manages a portfolio of global and regional projects amounting to approximately USD 60 million. Through enhanced integration with climate change adaptation and a firm focus on partnerships and mechanisms to deliver on Sendai, UNDP, during this reporting period, has:</w:t>
      </w:r>
    </w:p>
    <w:p w14:paraId="61CF31A2" w14:textId="77777777" w:rsidR="00AD75EE" w:rsidRPr="00AD75EE" w:rsidRDefault="00AD75EE" w:rsidP="00AD75EE">
      <w:pPr>
        <w:pStyle w:val="NoSpacing"/>
        <w:rPr>
          <w:rFonts w:cstheme="minorHAnsi"/>
          <w:sz w:val="20"/>
          <w:szCs w:val="20"/>
        </w:rPr>
      </w:pPr>
      <w:r w:rsidRPr="00AD75EE">
        <w:rPr>
          <w:rFonts w:cstheme="minorHAnsi"/>
          <w:sz w:val="20"/>
          <w:szCs w:val="20"/>
        </w:rPr>
        <w:t>-</w:t>
      </w:r>
      <w:r w:rsidRPr="00AD75EE">
        <w:rPr>
          <w:rFonts w:cstheme="minorHAnsi"/>
          <w:sz w:val="20"/>
          <w:szCs w:val="20"/>
        </w:rPr>
        <w:tab/>
        <w:t xml:space="preserve">helped 148 countries develop national and local DRR strategies and action plans; </w:t>
      </w:r>
    </w:p>
    <w:p w14:paraId="64AFF748" w14:textId="77777777" w:rsidR="00AD75EE" w:rsidRPr="00AD75EE" w:rsidRDefault="00AD75EE" w:rsidP="00AD75EE">
      <w:pPr>
        <w:pStyle w:val="NoSpacing"/>
        <w:rPr>
          <w:rFonts w:cstheme="minorHAnsi"/>
          <w:sz w:val="20"/>
          <w:szCs w:val="20"/>
        </w:rPr>
      </w:pPr>
      <w:r w:rsidRPr="00AD75EE">
        <w:rPr>
          <w:rFonts w:cstheme="minorHAnsi"/>
          <w:sz w:val="20"/>
          <w:szCs w:val="20"/>
        </w:rPr>
        <w:t>-</w:t>
      </w:r>
      <w:r w:rsidRPr="00AD75EE">
        <w:rPr>
          <w:rFonts w:cstheme="minorHAnsi"/>
          <w:sz w:val="20"/>
          <w:szCs w:val="20"/>
        </w:rPr>
        <w:tab/>
        <w:t>supported 84 countries to understand and communicate risks through risk assessments;</w:t>
      </w:r>
    </w:p>
    <w:p w14:paraId="4DAE606B" w14:textId="77777777" w:rsidR="00AD75EE" w:rsidRPr="00AD75EE" w:rsidRDefault="00AD75EE" w:rsidP="00AD75EE">
      <w:pPr>
        <w:pStyle w:val="NoSpacing"/>
        <w:rPr>
          <w:rFonts w:cstheme="minorHAnsi"/>
          <w:sz w:val="20"/>
          <w:szCs w:val="20"/>
        </w:rPr>
      </w:pPr>
      <w:r w:rsidRPr="00AD75EE">
        <w:rPr>
          <w:rFonts w:cstheme="minorHAnsi"/>
          <w:sz w:val="20"/>
          <w:szCs w:val="20"/>
        </w:rPr>
        <w:t>-</w:t>
      </w:r>
      <w:r w:rsidRPr="00AD75EE">
        <w:rPr>
          <w:rFonts w:cstheme="minorHAnsi"/>
          <w:sz w:val="20"/>
          <w:szCs w:val="20"/>
        </w:rPr>
        <w:tab/>
        <w:t xml:space="preserve">worked with 90 countries to strengthen their legal and regulatory frameworks for DRM; and </w:t>
      </w:r>
    </w:p>
    <w:p w14:paraId="35B5CBDA" w14:textId="77777777" w:rsidR="00AD75EE" w:rsidRPr="00AD75EE" w:rsidRDefault="00AD75EE" w:rsidP="00AD75EE">
      <w:pPr>
        <w:pStyle w:val="NoSpacing"/>
        <w:rPr>
          <w:rFonts w:cstheme="minorHAnsi"/>
          <w:sz w:val="20"/>
          <w:szCs w:val="20"/>
        </w:rPr>
      </w:pPr>
      <w:r w:rsidRPr="00AD75EE">
        <w:rPr>
          <w:rFonts w:cstheme="minorHAnsi"/>
          <w:sz w:val="20"/>
          <w:szCs w:val="20"/>
        </w:rPr>
        <w:t>-</w:t>
      </w:r>
      <w:r w:rsidRPr="00AD75EE">
        <w:rPr>
          <w:rFonts w:cstheme="minorHAnsi"/>
          <w:sz w:val="20"/>
          <w:szCs w:val="20"/>
        </w:rPr>
        <w:tab/>
        <w:t xml:space="preserve">supported 110 countries to develop post-disaster recovery capacities. </w:t>
      </w:r>
    </w:p>
    <w:p w14:paraId="1A5A4204" w14:textId="77777777" w:rsidR="00AD75EE" w:rsidRPr="00AD75EE" w:rsidRDefault="00AD75EE" w:rsidP="00AD75EE">
      <w:pPr>
        <w:pStyle w:val="NoSpacing"/>
        <w:rPr>
          <w:rFonts w:cstheme="minorHAnsi"/>
          <w:sz w:val="20"/>
          <w:szCs w:val="20"/>
        </w:rPr>
      </w:pPr>
    </w:p>
    <w:p w14:paraId="56BE63BC" w14:textId="77777777" w:rsidR="00617B12" w:rsidRPr="00AD75EE" w:rsidRDefault="00617B12" w:rsidP="00640FD0">
      <w:pPr>
        <w:jc w:val="both"/>
        <w:rPr>
          <w:rFonts w:asciiTheme="minorHAnsi" w:hAnsiTheme="minorHAnsi" w:cstheme="minorHAnsi"/>
          <w:lang w:val="en-GB"/>
        </w:rPr>
      </w:pPr>
    </w:p>
    <w:p w14:paraId="740E63D0" w14:textId="69402479" w:rsidR="00A13D39" w:rsidRPr="00AD75EE" w:rsidRDefault="00A13D39" w:rsidP="00A13D39">
      <w:pPr>
        <w:rPr>
          <w:rFonts w:asciiTheme="minorHAnsi" w:hAnsiTheme="minorHAnsi" w:cstheme="minorHAnsi"/>
          <w:b/>
          <w:lang w:val="en-GB"/>
        </w:rPr>
      </w:pPr>
      <w:r w:rsidRPr="00AD75EE">
        <w:rPr>
          <w:rFonts w:asciiTheme="minorHAnsi" w:hAnsiTheme="minorHAnsi" w:cstheme="minorHAnsi"/>
          <w:b/>
          <w:lang w:val="en-GB"/>
        </w:rPr>
        <w:t xml:space="preserve">III. </w:t>
      </w:r>
      <w:r w:rsidR="005570B5" w:rsidRPr="00AD75EE">
        <w:rPr>
          <w:rFonts w:asciiTheme="minorHAnsi" w:hAnsiTheme="minorHAnsi" w:cstheme="minorHAnsi"/>
          <w:b/>
          <w:lang w:val="en-GB"/>
        </w:rPr>
        <w:t>RECEIVING</w:t>
      </w:r>
      <w:r w:rsidRPr="00AD75EE">
        <w:rPr>
          <w:rFonts w:asciiTheme="minorHAnsi" w:hAnsiTheme="minorHAnsi" w:cstheme="minorHAnsi"/>
          <w:b/>
          <w:lang w:val="en-GB"/>
        </w:rPr>
        <w:t xml:space="preserve"> OFFICE BACKGROUND: </w:t>
      </w:r>
    </w:p>
    <w:p w14:paraId="19CA3C12" w14:textId="7E6F47AA" w:rsidR="00A13D39" w:rsidRPr="00AD75EE" w:rsidRDefault="00A13D39" w:rsidP="00640FD0">
      <w:pPr>
        <w:jc w:val="both"/>
        <w:rPr>
          <w:rFonts w:asciiTheme="minorHAnsi" w:hAnsiTheme="minorHAnsi" w:cstheme="minorHAnsi"/>
          <w:lang w:val="en-GB"/>
        </w:rPr>
      </w:pPr>
    </w:p>
    <w:p w14:paraId="0DC575DB" w14:textId="77777777" w:rsidR="00AD75EE" w:rsidRPr="00AD75EE" w:rsidRDefault="00AD75EE" w:rsidP="00AD75EE">
      <w:pPr>
        <w:jc w:val="both"/>
        <w:rPr>
          <w:rFonts w:asciiTheme="minorHAnsi" w:hAnsiTheme="minorHAnsi" w:cstheme="minorHAnsi"/>
          <w:lang w:val="en-GB"/>
        </w:rPr>
      </w:pPr>
      <w:r w:rsidRPr="00AD75EE">
        <w:rPr>
          <w:rFonts w:asciiTheme="minorHAnsi" w:hAnsiTheme="minorHAnsi" w:cstheme="minorHAnsi"/>
          <w:lang w:val="en-GB"/>
        </w:rPr>
        <w:t xml:space="preserve">The DRT leads UNDP’s global practice in this field and provides policy advice and programmatic support to UNDP Regional Hubs and Country Offices in the design, implementation, monitoring and evaluation of disaster risk </w:t>
      </w:r>
      <w:r w:rsidRPr="00AD75EE">
        <w:rPr>
          <w:rFonts w:asciiTheme="minorHAnsi" w:hAnsiTheme="minorHAnsi" w:cstheme="minorHAnsi"/>
          <w:lang w:val="en-GB"/>
        </w:rPr>
        <w:lastRenderedPageBreak/>
        <w:t>reduction and recovery programmes. The team collaborates closely with other UNDP Global Policy Network (GPN) practices such as climate change, governance, conflict prevention, sustainable development and poverty eradication, towards a comprehensive and multi-dimensional approach to resilience building.</w:t>
      </w:r>
    </w:p>
    <w:p w14:paraId="6B86CBE5" w14:textId="696FFEC7" w:rsidR="00D20CAA" w:rsidRDefault="00D20CAA">
      <w:pPr>
        <w:rPr>
          <w:rFonts w:asciiTheme="minorHAnsi" w:hAnsiTheme="minorHAnsi" w:cstheme="minorHAnsi"/>
          <w:b/>
          <w:lang w:val="en-GB"/>
        </w:rPr>
      </w:pPr>
    </w:p>
    <w:p w14:paraId="4BE1ADBE" w14:textId="77777777" w:rsidR="00AD75EE" w:rsidRPr="00AD75EE" w:rsidRDefault="00AD75EE" w:rsidP="00AD75EE">
      <w:pPr>
        <w:pStyle w:val="NoSpacing"/>
        <w:rPr>
          <w:sz w:val="20"/>
          <w:szCs w:val="20"/>
          <w:lang w:val="en-US"/>
        </w:rPr>
      </w:pPr>
      <w:r w:rsidRPr="00AD75EE">
        <w:rPr>
          <w:sz w:val="20"/>
          <w:szCs w:val="20"/>
          <w:lang w:val="en-US"/>
        </w:rPr>
        <w:t>The Fellows are expected to undertake research, analysis and practice development activities in support of UNDP priorities in line with the duties described below.</w:t>
      </w:r>
      <w:bookmarkStart w:id="0" w:name="_Toc82696447"/>
      <w:r w:rsidRPr="00AD75EE">
        <w:rPr>
          <w:sz w:val="20"/>
          <w:szCs w:val="20"/>
          <w:lang w:val="en-US"/>
        </w:rPr>
        <w:t xml:space="preserve"> </w:t>
      </w:r>
      <w:r w:rsidRPr="00AD75EE">
        <w:rPr>
          <w:sz w:val="20"/>
          <w:szCs w:val="20"/>
        </w:rPr>
        <w:t>T</w:t>
      </w:r>
      <w:r w:rsidRPr="00AD75EE">
        <w:rPr>
          <w:sz w:val="20"/>
          <w:szCs w:val="20"/>
          <w:lang w:val="en-US"/>
        </w:rPr>
        <w:t>he t</w:t>
      </w:r>
      <w:r w:rsidRPr="00AD75EE">
        <w:rPr>
          <w:sz w:val="20"/>
          <w:szCs w:val="20"/>
        </w:rPr>
        <w:t>hematic areas of interest</w:t>
      </w:r>
      <w:bookmarkEnd w:id="0"/>
      <w:r w:rsidRPr="00AD75EE">
        <w:rPr>
          <w:sz w:val="20"/>
          <w:szCs w:val="20"/>
        </w:rPr>
        <w:t xml:space="preserve"> </w:t>
      </w:r>
      <w:r w:rsidRPr="00AD75EE">
        <w:rPr>
          <w:sz w:val="20"/>
          <w:szCs w:val="20"/>
          <w:lang w:val="en-US"/>
        </w:rPr>
        <w:t>include, but are not necessarily restricted to the following:</w:t>
      </w:r>
    </w:p>
    <w:p w14:paraId="2BD33335" w14:textId="77777777" w:rsidR="00AD75EE" w:rsidRPr="00AD75EE" w:rsidRDefault="00AD75EE" w:rsidP="00AD75EE">
      <w:pPr>
        <w:pStyle w:val="NoSpacing"/>
        <w:rPr>
          <w:rFonts w:cstheme="minorHAnsi"/>
          <w:sz w:val="20"/>
          <w:szCs w:val="20"/>
        </w:rPr>
      </w:pPr>
    </w:p>
    <w:p w14:paraId="60604248" w14:textId="77777777" w:rsidR="00AD75EE" w:rsidRPr="00AD75EE" w:rsidRDefault="00AD75EE" w:rsidP="00AD75EE">
      <w:pPr>
        <w:pStyle w:val="NoSpacing"/>
        <w:numPr>
          <w:ilvl w:val="0"/>
          <w:numId w:val="25"/>
        </w:numPr>
        <w:rPr>
          <w:sz w:val="20"/>
          <w:szCs w:val="20"/>
        </w:rPr>
      </w:pPr>
      <w:r w:rsidRPr="00AD75EE">
        <w:rPr>
          <w:sz w:val="20"/>
          <w:szCs w:val="20"/>
        </w:rPr>
        <w:t>The link between risk generation and development, and approached to curb the development drivers of risk</w:t>
      </w:r>
    </w:p>
    <w:p w14:paraId="67DBAFAD" w14:textId="77777777" w:rsidR="00AD75EE" w:rsidRPr="00AD75EE" w:rsidRDefault="00AD75EE" w:rsidP="00AD75EE">
      <w:pPr>
        <w:pStyle w:val="NoSpacing"/>
        <w:numPr>
          <w:ilvl w:val="0"/>
          <w:numId w:val="25"/>
        </w:numPr>
        <w:rPr>
          <w:sz w:val="20"/>
          <w:szCs w:val="20"/>
        </w:rPr>
      </w:pPr>
      <w:r w:rsidRPr="00AD75EE">
        <w:rPr>
          <w:sz w:val="20"/>
          <w:szCs w:val="20"/>
          <w:lang w:val="en-US"/>
        </w:rPr>
        <w:t>Addressing the climate emergency within sustainable development practices</w:t>
      </w:r>
    </w:p>
    <w:p w14:paraId="71EF72C9" w14:textId="77777777" w:rsidR="00AD75EE" w:rsidRPr="00AD75EE" w:rsidRDefault="00AD75EE" w:rsidP="00AD75EE">
      <w:pPr>
        <w:pStyle w:val="NoSpacing"/>
        <w:numPr>
          <w:ilvl w:val="0"/>
          <w:numId w:val="25"/>
        </w:numPr>
        <w:rPr>
          <w:sz w:val="20"/>
          <w:szCs w:val="20"/>
        </w:rPr>
      </w:pPr>
      <w:r w:rsidRPr="00AD75EE">
        <w:rPr>
          <w:sz w:val="20"/>
          <w:szCs w:val="20"/>
          <w:lang w:val="en-US"/>
        </w:rPr>
        <w:t>Advancing the Sustainable Development Goals by addressing c</w:t>
      </w:r>
      <w:r w:rsidRPr="00AD75EE">
        <w:rPr>
          <w:sz w:val="20"/>
          <w:szCs w:val="20"/>
        </w:rPr>
        <w:t xml:space="preserve">limate change </w:t>
      </w:r>
      <w:r w:rsidRPr="00AD75EE">
        <w:rPr>
          <w:sz w:val="20"/>
          <w:szCs w:val="20"/>
          <w:lang w:val="en-US"/>
        </w:rPr>
        <w:t xml:space="preserve">action </w:t>
      </w:r>
      <w:r w:rsidRPr="00AD75EE">
        <w:rPr>
          <w:sz w:val="20"/>
          <w:szCs w:val="20"/>
        </w:rPr>
        <w:t xml:space="preserve">and disaster risk </w:t>
      </w:r>
      <w:r w:rsidRPr="00AD75EE">
        <w:rPr>
          <w:sz w:val="20"/>
          <w:szCs w:val="20"/>
          <w:lang w:val="en-US"/>
        </w:rPr>
        <w:t>reduction</w:t>
      </w:r>
    </w:p>
    <w:p w14:paraId="0A137B4A" w14:textId="77777777" w:rsidR="00AD75EE" w:rsidRPr="00AD75EE" w:rsidRDefault="00AD75EE" w:rsidP="00AD75EE">
      <w:pPr>
        <w:pStyle w:val="NoSpacing"/>
        <w:numPr>
          <w:ilvl w:val="0"/>
          <w:numId w:val="25"/>
        </w:numPr>
        <w:rPr>
          <w:sz w:val="20"/>
          <w:szCs w:val="20"/>
        </w:rPr>
      </w:pPr>
      <w:r w:rsidRPr="00AD75EE">
        <w:rPr>
          <w:sz w:val="20"/>
          <w:szCs w:val="20"/>
        </w:rPr>
        <w:t>Urban resilience</w:t>
      </w:r>
    </w:p>
    <w:p w14:paraId="286D7983" w14:textId="77777777" w:rsidR="00AD75EE" w:rsidRPr="00AD75EE" w:rsidRDefault="00AD75EE" w:rsidP="00AD75EE">
      <w:pPr>
        <w:pStyle w:val="NoSpacing"/>
        <w:numPr>
          <w:ilvl w:val="0"/>
          <w:numId w:val="25"/>
        </w:numPr>
        <w:rPr>
          <w:sz w:val="20"/>
          <w:szCs w:val="20"/>
        </w:rPr>
      </w:pPr>
      <w:r w:rsidRPr="00AD75EE">
        <w:rPr>
          <w:sz w:val="20"/>
          <w:szCs w:val="20"/>
        </w:rPr>
        <w:t>Systemic risk governance</w:t>
      </w:r>
    </w:p>
    <w:p w14:paraId="0ADB4FD7" w14:textId="77777777" w:rsidR="00AD75EE" w:rsidRPr="00AD75EE" w:rsidRDefault="00AD75EE" w:rsidP="00AD75EE">
      <w:pPr>
        <w:pStyle w:val="NoSpacing"/>
        <w:numPr>
          <w:ilvl w:val="0"/>
          <w:numId w:val="25"/>
        </w:numPr>
        <w:rPr>
          <w:sz w:val="20"/>
          <w:szCs w:val="20"/>
        </w:rPr>
      </w:pPr>
      <w:r w:rsidRPr="00AD75EE">
        <w:rPr>
          <w:sz w:val="20"/>
          <w:szCs w:val="20"/>
        </w:rPr>
        <w:t>Resilient recovery</w:t>
      </w:r>
    </w:p>
    <w:p w14:paraId="1A9295E4" w14:textId="77777777" w:rsidR="00AD75EE" w:rsidRPr="00AD75EE" w:rsidRDefault="00AD75EE" w:rsidP="00AD75EE">
      <w:pPr>
        <w:pStyle w:val="NoSpacing"/>
        <w:numPr>
          <w:ilvl w:val="0"/>
          <w:numId w:val="25"/>
        </w:numPr>
        <w:rPr>
          <w:rFonts w:eastAsiaTheme="minorEastAsia"/>
          <w:sz w:val="20"/>
          <w:szCs w:val="20"/>
        </w:rPr>
      </w:pPr>
      <w:r w:rsidRPr="00AD75EE">
        <w:rPr>
          <w:sz w:val="20"/>
          <w:szCs w:val="20"/>
        </w:rPr>
        <w:t>Technology-powered and digital solutions for disaster risk reduction, preparedness, early warning -early action and recovery</w:t>
      </w:r>
    </w:p>
    <w:p w14:paraId="048D1ACE" w14:textId="77777777" w:rsidR="00AD75EE" w:rsidRPr="00AD75EE" w:rsidRDefault="00AD75EE" w:rsidP="00AD75EE">
      <w:pPr>
        <w:pStyle w:val="NoSpacing"/>
        <w:numPr>
          <w:ilvl w:val="0"/>
          <w:numId w:val="25"/>
        </w:numPr>
        <w:rPr>
          <w:rFonts w:eastAsiaTheme="minorEastAsia"/>
          <w:sz w:val="20"/>
          <w:szCs w:val="20"/>
        </w:rPr>
      </w:pPr>
      <w:r w:rsidRPr="00AD75EE">
        <w:rPr>
          <w:sz w:val="20"/>
          <w:szCs w:val="20"/>
        </w:rPr>
        <w:t>Foresight and anticipatory action for climate change and disaster risk reduction</w:t>
      </w:r>
    </w:p>
    <w:p w14:paraId="344A158C" w14:textId="77777777" w:rsidR="00AD75EE" w:rsidRPr="00AD75EE" w:rsidRDefault="00AD75EE" w:rsidP="00AD75EE">
      <w:pPr>
        <w:pStyle w:val="NoSpacing"/>
        <w:numPr>
          <w:ilvl w:val="0"/>
          <w:numId w:val="25"/>
        </w:numPr>
        <w:rPr>
          <w:rFonts w:eastAsiaTheme="minorEastAsia"/>
          <w:sz w:val="20"/>
          <w:szCs w:val="20"/>
        </w:rPr>
      </w:pPr>
      <w:r w:rsidRPr="00AD75EE">
        <w:rPr>
          <w:sz w:val="20"/>
          <w:szCs w:val="20"/>
        </w:rPr>
        <w:t xml:space="preserve">Capacity development for </w:t>
      </w:r>
      <w:r w:rsidRPr="00AD75EE">
        <w:rPr>
          <w:sz w:val="20"/>
          <w:szCs w:val="20"/>
          <w:lang w:val="en-US"/>
        </w:rPr>
        <w:t xml:space="preserve">disaster risk reduction/ </w:t>
      </w:r>
      <w:r w:rsidRPr="00AD75EE">
        <w:rPr>
          <w:sz w:val="20"/>
          <w:szCs w:val="20"/>
        </w:rPr>
        <w:t>preparedness in fragile settings</w:t>
      </w:r>
    </w:p>
    <w:p w14:paraId="192964FE" w14:textId="77777777" w:rsidR="00AD75EE" w:rsidRPr="00AD75EE" w:rsidRDefault="00AD75EE" w:rsidP="00AD75EE">
      <w:pPr>
        <w:pStyle w:val="NoSpacing"/>
        <w:numPr>
          <w:ilvl w:val="0"/>
          <w:numId w:val="25"/>
        </w:numPr>
        <w:rPr>
          <w:rFonts w:eastAsiaTheme="minorEastAsia"/>
          <w:sz w:val="20"/>
          <w:szCs w:val="20"/>
        </w:rPr>
      </w:pPr>
      <w:r w:rsidRPr="00AD75EE">
        <w:rPr>
          <w:sz w:val="20"/>
          <w:szCs w:val="20"/>
        </w:rPr>
        <w:t>Disability-inclusive climate and disaster risk reduction</w:t>
      </w:r>
    </w:p>
    <w:p w14:paraId="64142289" w14:textId="77777777" w:rsidR="00AD75EE" w:rsidRPr="00AD75EE" w:rsidRDefault="00AD75EE" w:rsidP="00AD75EE">
      <w:pPr>
        <w:pStyle w:val="NoSpacing"/>
        <w:numPr>
          <w:ilvl w:val="0"/>
          <w:numId w:val="25"/>
        </w:numPr>
        <w:rPr>
          <w:rFonts w:eastAsiaTheme="minorEastAsia"/>
          <w:sz w:val="20"/>
          <w:szCs w:val="20"/>
        </w:rPr>
      </w:pPr>
      <w:r w:rsidRPr="00AD75EE">
        <w:rPr>
          <w:sz w:val="20"/>
          <w:szCs w:val="20"/>
        </w:rPr>
        <w:t>Gender-sensitive disaster risk reduction</w:t>
      </w:r>
    </w:p>
    <w:p w14:paraId="088E0851" w14:textId="77777777" w:rsidR="00AD75EE" w:rsidRPr="00AD75EE" w:rsidRDefault="00AD75EE">
      <w:pPr>
        <w:rPr>
          <w:rFonts w:asciiTheme="minorHAnsi" w:hAnsiTheme="minorHAnsi" w:cstheme="minorHAnsi"/>
          <w:b/>
          <w:lang w:val="en-GB"/>
        </w:rPr>
      </w:pPr>
    </w:p>
    <w:p w14:paraId="1B63CBDE" w14:textId="77777777" w:rsidR="00617B12" w:rsidRPr="00AD75EE" w:rsidRDefault="00617B12">
      <w:pPr>
        <w:rPr>
          <w:rFonts w:asciiTheme="minorHAnsi" w:hAnsiTheme="minorHAnsi" w:cstheme="minorHAnsi"/>
          <w:b/>
          <w:lang w:val="en-GB"/>
        </w:rPr>
      </w:pPr>
    </w:p>
    <w:p w14:paraId="61A83833" w14:textId="493403E9" w:rsidR="005F040F" w:rsidRPr="00AD75EE" w:rsidRDefault="007B311D" w:rsidP="00A601F8">
      <w:pPr>
        <w:rPr>
          <w:rFonts w:asciiTheme="minorHAnsi" w:hAnsiTheme="minorHAnsi" w:cstheme="minorHAnsi"/>
          <w:b/>
          <w:lang w:val="en-GB"/>
        </w:rPr>
      </w:pPr>
      <w:r w:rsidRPr="00AD75EE">
        <w:rPr>
          <w:rFonts w:asciiTheme="minorHAnsi" w:hAnsiTheme="minorHAnsi" w:cstheme="minorHAnsi"/>
          <w:b/>
          <w:lang w:val="en-GB"/>
        </w:rPr>
        <w:t>II</w:t>
      </w:r>
      <w:r w:rsidR="00640FD0" w:rsidRPr="00AD75EE">
        <w:rPr>
          <w:rFonts w:asciiTheme="minorHAnsi" w:hAnsiTheme="minorHAnsi" w:cstheme="minorHAnsi"/>
          <w:b/>
          <w:lang w:val="en-GB"/>
        </w:rPr>
        <w:t>I. DUTIES</w:t>
      </w:r>
      <w:r w:rsidR="00BA1292" w:rsidRPr="00AD75EE">
        <w:rPr>
          <w:rFonts w:asciiTheme="minorHAnsi" w:hAnsiTheme="minorHAnsi" w:cstheme="minorHAnsi"/>
          <w:b/>
          <w:lang w:val="en-GB"/>
        </w:rPr>
        <w:t xml:space="preserve">: </w:t>
      </w:r>
    </w:p>
    <w:p w14:paraId="687DBADC" w14:textId="67A54572" w:rsidR="00617B12" w:rsidRDefault="00617B12" w:rsidP="00BA493E">
      <w:pPr>
        <w:jc w:val="both"/>
        <w:rPr>
          <w:rFonts w:asciiTheme="minorHAnsi" w:hAnsiTheme="minorHAnsi" w:cstheme="minorHAnsi"/>
          <w:lang w:val="en-GB"/>
        </w:rPr>
      </w:pPr>
    </w:p>
    <w:p w14:paraId="4A660233" w14:textId="77777777" w:rsidR="00AD75EE" w:rsidRPr="00AD75EE" w:rsidRDefault="00AD75EE" w:rsidP="00BA493E">
      <w:pPr>
        <w:jc w:val="both"/>
        <w:rPr>
          <w:rFonts w:asciiTheme="minorHAnsi" w:hAnsiTheme="minorHAnsi" w:cstheme="minorHAnsi"/>
          <w:lang w:val="en-GB"/>
        </w:rPr>
      </w:pPr>
    </w:p>
    <w:p w14:paraId="2267A8ED" w14:textId="12B97001" w:rsidR="00A601F8" w:rsidRDefault="00160D95" w:rsidP="00BA493E">
      <w:pPr>
        <w:jc w:val="both"/>
        <w:rPr>
          <w:rFonts w:asciiTheme="minorHAnsi" w:hAnsiTheme="minorHAnsi" w:cstheme="minorHAnsi"/>
          <w:lang w:val="en-GB"/>
        </w:rPr>
      </w:pPr>
      <w:r w:rsidRPr="00AD75EE">
        <w:rPr>
          <w:rFonts w:asciiTheme="minorHAnsi" w:hAnsiTheme="minorHAnsi" w:cstheme="minorHAnsi"/>
          <w:lang w:val="en-GB"/>
        </w:rPr>
        <w:t>The</w:t>
      </w:r>
      <w:r w:rsidR="005F040F" w:rsidRPr="00AD75EE">
        <w:rPr>
          <w:rFonts w:asciiTheme="minorHAnsi" w:hAnsiTheme="minorHAnsi" w:cstheme="minorHAnsi"/>
          <w:lang w:val="en-GB"/>
        </w:rPr>
        <w:t xml:space="preserve"> </w:t>
      </w:r>
      <w:r w:rsidR="005570B5" w:rsidRPr="00AD75EE">
        <w:rPr>
          <w:rFonts w:asciiTheme="minorHAnsi" w:hAnsiTheme="minorHAnsi" w:cstheme="minorHAnsi"/>
          <w:lang w:val="en-GB"/>
        </w:rPr>
        <w:t>Intern</w:t>
      </w:r>
      <w:r w:rsidR="00D00508" w:rsidRPr="00AD75EE">
        <w:rPr>
          <w:rFonts w:asciiTheme="minorHAnsi" w:hAnsiTheme="minorHAnsi" w:cstheme="minorHAnsi"/>
          <w:lang w:val="en-GB"/>
        </w:rPr>
        <w:t xml:space="preserve"> will assist in </w:t>
      </w:r>
      <w:r w:rsidR="005F040F" w:rsidRPr="00AD75EE">
        <w:rPr>
          <w:rFonts w:asciiTheme="minorHAnsi" w:hAnsiTheme="minorHAnsi" w:cstheme="minorHAnsi"/>
          <w:lang w:val="en-GB"/>
        </w:rPr>
        <w:t>the following duties and responsibilities</w:t>
      </w:r>
      <w:r w:rsidR="00D00508" w:rsidRPr="00AD75EE">
        <w:rPr>
          <w:rFonts w:asciiTheme="minorHAnsi" w:hAnsiTheme="minorHAnsi" w:cstheme="minorHAnsi"/>
          <w:lang w:val="en-GB"/>
        </w:rPr>
        <w:t>:</w:t>
      </w:r>
    </w:p>
    <w:p w14:paraId="103E17BF" w14:textId="3921B92D" w:rsidR="00E04636" w:rsidRDefault="00E04636" w:rsidP="00BA493E">
      <w:pPr>
        <w:jc w:val="both"/>
        <w:rPr>
          <w:rFonts w:asciiTheme="minorHAnsi" w:hAnsiTheme="minorHAnsi" w:cstheme="minorHAns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E04636" w:rsidRPr="00D37FE4" w14:paraId="7ABFAD79" w14:textId="77777777" w:rsidTr="006D7B6E">
        <w:tc>
          <w:tcPr>
            <w:tcW w:w="510" w:type="dxa"/>
            <w:shd w:val="clear" w:color="auto" w:fill="E6E6E6"/>
          </w:tcPr>
          <w:p w14:paraId="230DADE3" w14:textId="77777777" w:rsidR="00E04636" w:rsidRPr="00D37FE4" w:rsidRDefault="00E04636" w:rsidP="006D7B6E">
            <w:pPr>
              <w:pStyle w:val="NoSpacing"/>
              <w:rPr>
                <w:sz w:val="20"/>
                <w:szCs w:val="20"/>
              </w:rPr>
            </w:pPr>
            <w:r w:rsidRPr="00D37FE4">
              <w:rPr>
                <w:sz w:val="20"/>
                <w:szCs w:val="20"/>
              </w:rPr>
              <w:t>No</w:t>
            </w:r>
          </w:p>
        </w:tc>
        <w:tc>
          <w:tcPr>
            <w:tcW w:w="7310" w:type="dxa"/>
            <w:tcBorders>
              <w:bottom w:val="single" w:sz="4" w:space="0" w:color="auto"/>
            </w:tcBorders>
            <w:shd w:val="clear" w:color="auto" w:fill="E6E6E6"/>
          </w:tcPr>
          <w:p w14:paraId="5ED49788" w14:textId="77777777" w:rsidR="00E04636" w:rsidRPr="00D37FE4" w:rsidRDefault="00E04636" w:rsidP="006D7B6E">
            <w:pPr>
              <w:pStyle w:val="NoSpacing"/>
              <w:rPr>
                <w:sz w:val="20"/>
                <w:szCs w:val="20"/>
              </w:rPr>
            </w:pPr>
            <w:r w:rsidRPr="00D37FE4">
              <w:rPr>
                <w:sz w:val="20"/>
                <w:szCs w:val="20"/>
              </w:rPr>
              <w:t>Duties and responsibilities</w:t>
            </w:r>
          </w:p>
        </w:tc>
        <w:tc>
          <w:tcPr>
            <w:tcW w:w="1005" w:type="dxa"/>
            <w:shd w:val="clear" w:color="auto" w:fill="E6E6E6"/>
          </w:tcPr>
          <w:p w14:paraId="1CC633D8" w14:textId="77777777" w:rsidR="00E04636" w:rsidRPr="00D37FE4" w:rsidRDefault="00E04636" w:rsidP="006D7B6E">
            <w:pPr>
              <w:pStyle w:val="NoSpacing"/>
              <w:rPr>
                <w:sz w:val="20"/>
                <w:szCs w:val="20"/>
              </w:rPr>
            </w:pPr>
            <w:r w:rsidRPr="00D37FE4">
              <w:rPr>
                <w:sz w:val="20"/>
                <w:szCs w:val="20"/>
              </w:rPr>
              <w:t>% of time</w:t>
            </w:r>
          </w:p>
        </w:tc>
      </w:tr>
      <w:tr w:rsidR="00E04636" w:rsidRPr="00D37FE4" w14:paraId="6BA28D1A" w14:textId="77777777" w:rsidTr="006D7B6E">
        <w:tc>
          <w:tcPr>
            <w:tcW w:w="510" w:type="dxa"/>
          </w:tcPr>
          <w:p w14:paraId="266EEA27" w14:textId="77777777" w:rsidR="00E04636" w:rsidRPr="00D37FE4" w:rsidRDefault="00E04636" w:rsidP="006D7B6E">
            <w:pPr>
              <w:pStyle w:val="NoSpacing"/>
              <w:rPr>
                <w:sz w:val="20"/>
                <w:szCs w:val="20"/>
              </w:rPr>
            </w:pPr>
            <w:r w:rsidRPr="00D37FE4">
              <w:rPr>
                <w:sz w:val="20"/>
                <w:szCs w:val="20"/>
              </w:rPr>
              <w:t>1</w:t>
            </w:r>
          </w:p>
        </w:tc>
        <w:tc>
          <w:tcPr>
            <w:tcW w:w="7310" w:type="dxa"/>
          </w:tcPr>
          <w:p w14:paraId="0819A2ED" w14:textId="77777777" w:rsidR="00E04636" w:rsidRPr="00D37FE4" w:rsidRDefault="00E04636" w:rsidP="006D7B6E">
            <w:pPr>
              <w:pStyle w:val="NoSpacing"/>
              <w:rPr>
                <w:b/>
                <w:bCs/>
                <w:sz w:val="20"/>
                <w:szCs w:val="20"/>
              </w:rPr>
            </w:pPr>
            <w:r w:rsidRPr="00D37FE4">
              <w:rPr>
                <w:b/>
                <w:bCs/>
                <w:sz w:val="20"/>
                <w:szCs w:val="20"/>
              </w:rPr>
              <w:t xml:space="preserve">Conduct research on </w:t>
            </w:r>
            <w:r w:rsidRPr="00D37FE4">
              <w:rPr>
                <w:b/>
                <w:bCs/>
                <w:sz w:val="20"/>
                <w:szCs w:val="20"/>
                <w:lang w:val="en-US"/>
              </w:rPr>
              <w:t>topics of interest as outlined in the following section, including information gatherings, categorization and analysis:</w:t>
            </w:r>
          </w:p>
          <w:p w14:paraId="5A8C1FE2" w14:textId="77777777" w:rsidR="00E04636" w:rsidRPr="00D37FE4" w:rsidRDefault="00E04636" w:rsidP="00E04636">
            <w:pPr>
              <w:pStyle w:val="NoSpacing"/>
              <w:numPr>
                <w:ilvl w:val="0"/>
                <w:numId w:val="26"/>
              </w:numPr>
              <w:rPr>
                <w:sz w:val="20"/>
                <w:szCs w:val="20"/>
                <w:lang w:eastAsia="zh-CN"/>
              </w:rPr>
            </w:pPr>
            <w:r w:rsidRPr="00D37FE4">
              <w:rPr>
                <w:sz w:val="20"/>
                <w:szCs w:val="20"/>
                <w:lang w:eastAsia="zh-CN"/>
              </w:rPr>
              <w:t xml:space="preserve">Undertake research using qualitative and quantitative methodologies within thematic areas </w:t>
            </w:r>
            <w:r w:rsidRPr="00D37FE4">
              <w:rPr>
                <w:sz w:val="20"/>
                <w:szCs w:val="20"/>
                <w:lang w:val="en-US" w:eastAsia="zh-CN"/>
              </w:rPr>
              <w:t>outlined above</w:t>
            </w:r>
            <w:r w:rsidRPr="00D37FE4">
              <w:rPr>
                <w:sz w:val="20"/>
                <w:szCs w:val="20"/>
                <w:lang w:eastAsia="zh-CN"/>
              </w:rPr>
              <w:t>;</w:t>
            </w:r>
          </w:p>
          <w:p w14:paraId="4CB00D5F" w14:textId="77777777" w:rsidR="00E04636" w:rsidRPr="00D37FE4" w:rsidRDefault="00E04636" w:rsidP="00E04636">
            <w:pPr>
              <w:pStyle w:val="NoSpacing"/>
              <w:numPr>
                <w:ilvl w:val="0"/>
                <w:numId w:val="26"/>
              </w:numPr>
              <w:rPr>
                <w:sz w:val="20"/>
                <w:szCs w:val="20"/>
                <w:lang w:eastAsia="zh-CN"/>
              </w:rPr>
            </w:pPr>
            <w:r w:rsidRPr="00D37FE4">
              <w:rPr>
                <w:sz w:val="20"/>
                <w:szCs w:val="20"/>
                <w:lang w:eastAsia="zh-CN"/>
              </w:rPr>
              <w:t>Identify common patterns, trends and templates which can inform standardization and uniformity across country and regional offices;</w:t>
            </w:r>
          </w:p>
          <w:p w14:paraId="18FDE169" w14:textId="77777777" w:rsidR="00E04636" w:rsidRPr="00D37FE4" w:rsidRDefault="00E04636" w:rsidP="00E04636">
            <w:pPr>
              <w:pStyle w:val="NoSpacing"/>
              <w:numPr>
                <w:ilvl w:val="0"/>
                <w:numId w:val="26"/>
              </w:numPr>
              <w:rPr>
                <w:sz w:val="20"/>
                <w:szCs w:val="20"/>
                <w:lang w:eastAsia="zh-CN"/>
              </w:rPr>
            </w:pPr>
            <w:r w:rsidRPr="00D37FE4">
              <w:rPr>
                <w:sz w:val="20"/>
                <w:szCs w:val="20"/>
                <w:lang w:eastAsia="zh-CN"/>
              </w:rPr>
              <w:t xml:space="preserve">Map, categorize and upload various resources related to </w:t>
            </w:r>
            <w:r w:rsidRPr="00D37FE4">
              <w:rPr>
                <w:sz w:val="20"/>
                <w:szCs w:val="20"/>
                <w:lang w:val="en-US" w:eastAsia="zh-CN"/>
              </w:rPr>
              <w:t>the thematic areas identified</w:t>
            </w:r>
            <w:r w:rsidRPr="00D37FE4">
              <w:rPr>
                <w:sz w:val="20"/>
                <w:szCs w:val="20"/>
                <w:lang w:eastAsia="zh-CN"/>
              </w:rPr>
              <w:t xml:space="preserve"> in an internal database to facilitate access by all </w:t>
            </w:r>
            <w:r w:rsidRPr="00D37FE4">
              <w:rPr>
                <w:sz w:val="20"/>
                <w:szCs w:val="20"/>
                <w:lang w:val="en-US" w:eastAsia="zh-CN"/>
              </w:rPr>
              <w:t>UNDP Country Offices</w:t>
            </w:r>
            <w:r w:rsidRPr="00D37FE4">
              <w:rPr>
                <w:sz w:val="20"/>
                <w:szCs w:val="20"/>
                <w:lang w:eastAsia="zh-CN"/>
              </w:rPr>
              <w:t>;</w:t>
            </w:r>
          </w:p>
          <w:p w14:paraId="5EBD4233" w14:textId="77777777" w:rsidR="00E04636" w:rsidRPr="00D37FE4" w:rsidRDefault="00E04636" w:rsidP="00E04636">
            <w:pPr>
              <w:pStyle w:val="NoSpacing"/>
              <w:numPr>
                <w:ilvl w:val="0"/>
                <w:numId w:val="26"/>
              </w:numPr>
              <w:rPr>
                <w:sz w:val="20"/>
                <w:szCs w:val="20"/>
                <w:lang w:eastAsia="zh-CN"/>
              </w:rPr>
            </w:pPr>
            <w:r w:rsidRPr="00D37FE4">
              <w:rPr>
                <w:sz w:val="20"/>
                <w:szCs w:val="20"/>
                <w:lang w:eastAsia="zh-CN"/>
              </w:rPr>
              <w:t>Collect and analyse information from internal and external data sources, social media and open source information;</w:t>
            </w:r>
          </w:p>
          <w:p w14:paraId="1DA17C31" w14:textId="77777777" w:rsidR="00E04636" w:rsidRPr="00D37FE4" w:rsidRDefault="00E04636" w:rsidP="006D7B6E">
            <w:pPr>
              <w:pStyle w:val="NoSpacing"/>
              <w:ind w:left="720"/>
              <w:rPr>
                <w:sz w:val="20"/>
                <w:szCs w:val="20"/>
                <w:lang w:eastAsia="zh-CN"/>
              </w:rPr>
            </w:pPr>
          </w:p>
        </w:tc>
        <w:tc>
          <w:tcPr>
            <w:tcW w:w="1005" w:type="dxa"/>
          </w:tcPr>
          <w:p w14:paraId="57261939" w14:textId="77777777" w:rsidR="00E04636" w:rsidRPr="00D37FE4" w:rsidRDefault="00E04636" w:rsidP="006D7B6E">
            <w:pPr>
              <w:pStyle w:val="NoSpacing"/>
              <w:rPr>
                <w:sz w:val="20"/>
                <w:szCs w:val="20"/>
              </w:rPr>
            </w:pPr>
            <w:r w:rsidRPr="00D37FE4">
              <w:rPr>
                <w:sz w:val="20"/>
                <w:szCs w:val="20"/>
              </w:rPr>
              <w:t>30%</w:t>
            </w:r>
          </w:p>
        </w:tc>
      </w:tr>
      <w:tr w:rsidR="00E04636" w:rsidRPr="00D37FE4" w14:paraId="236ACA69" w14:textId="77777777" w:rsidTr="006D7B6E">
        <w:tc>
          <w:tcPr>
            <w:tcW w:w="510" w:type="dxa"/>
          </w:tcPr>
          <w:p w14:paraId="560BFFC7" w14:textId="77777777" w:rsidR="00E04636" w:rsidRPr="00D37FE4" w:rsidRDefault="00E04636" w:rsidP="006D7B6E">
            <w:pPr>
              <w:pStyle w:val="NoSpacing"/>
              <w:rPr>
                <w:sz w:val="20"/>
                <w:szCs w:val="20"/>
              </w:rPr>
            </w:pPr>
            <w:r w:rsidRPr="00D37FE4">
              <w:rPr>
                <w:sz w:val="20"/>
                <w:szCs w:val="20"/>
              </w:rPr>
              <w:t>2</w:t>
            </w:r>
          </w:p>
        </w:tc>
        <w:tc>
          <w:tcPr>
            <w:tcW w:w="7310" w:type="dxa"/>
          </w:tcPr>
          <w:p w14:paraId="25604D56" w14:textId="77777777" w:rsidR="00E04636" w:rsidRPr="00D37FE4" w:rsidRDefault="00E04636" w:rsidP="006D7B6E">
            <w:pPr>
              <w:pStyle w:val="NoSpacing"/>
              <w:rPr>
                <w:b/>
                <w:bCs/>
                <w:sz w:val="20"/>
                <w:szCs w:val="20"/>
              </w:rPr>
            </w:pPr>
            <w:r w:rsidRPr="00D37FE4">
              <w:rPr>
                <w:b/>
                <w:bCs/>
                <w:sz w:val="20"/>
                <w:szCs w:val="20"/>
              </w:rPr>
              <w:t>Produce research outputs</w:t>
            </w:r>
            <w:r w:rsidRPr="00D37FE4">
              <w:rPr>
                <w:b/>
                <w:bCs/>
                <w:sz w:val="20"/>
                <w:szCs w:val="20"/>
                <w:lang w:val="en-US"/>
              </w:rPr>
              <w:t xml:space="preserve"> to be used for UNDP internal and external knowledge products such as reports, policy briefs, guidance notes, practice documents, country lessons learned analyses, briefing notes:</w:t>
            </w:r>
          </w:p>
          <w:p w14:paraId="7A83A020" w14:textId="77777777" w:rsidR="00E04636" w:rsidRPr="00D37FE4" w:rsidRDefault="00E04636" w:rsidP="00E04636">
            <w:pPr>
              <w:pStyle w:val="NoSpacing"/>
              <w:numPr>
                <w:ilvl w:val="0"/>
                <w:numId w:val="27"/>
              </w:numPr>
              <w:rPr>
                <w:sz w:val="20"/>
                <w:szCs w:val="20"/>
                <w:lang w:eastAsia="zh-CN"/>
              </w:rPr>
            </w:pPr>
            <w:r w:rsidRPr="00D37FE4">
              <w:rPr>
                <w:sz w:val="20"/>
                <w:szCs w:val="20"/>
                <w:lang w:eastAsia="zh-CN"/>
              </w:rPr>
              <w:t>Prepare inputs for reporting and presentation of results in both internal and external events;</w:t>
            </w:r>
          </w:p>
          <w:p w14:paraId="26A2DB32" w14:textId="77777777" w:rsidR="00E04636" w:rsidRPr="00D37FE4" w:rsidRDefault="00E04636" w:rsidP="00E04636">
            <w:pPr>
              <w:pStyle w:val="NoSpacing"/>
              <w:numPr>
                <w:ilvl w:val="0"/>
                <w:numId w:val="27"/>
              </w:numPr>
              <w:rPr>
                <w:sz w:val="20"/>
                <w:szCs w:val="20"/>
                <w:lang w:eastAsia="zh-CN"/>
              </w:rPr>
            </w:pPr>
            <w:r w:rsidRPr="00D37FE4">
              <w:rPr>
                <w:sz w:val="20"/>
                <w:szCs w:val="20"/>
                <w:lang w:eastAsia="zh-CN"/>
              </w:rPr>
              <w:t>Propose tentative hypotheses based on established methodology and scientific referencing;</w:t>
            </w:r>
          </w:p>
          <w:p w14:paraId="50BFD279" w14:textId="77777777" w:rsidR="00E04636" w:rsidRPr="00D37FE4" w:rsidRDefault="00E04636" w:rsidP="00E04636">
            <w:pPr>
              <w:pStyle w:val="NoSpacing"/>
              <w:numPr>
                <w:ilvl w:val="0"/>
                <w:numId w:val="27"/>
              </w:numPr>
              <w:rPr>
                <w:sz w:val="20"/>
                <w:szCs w:val="20"/>
                <w:lang w:eastAsia="zh-CN"/>
              </w:rPr>
            </w:pPr>
            <w:r w:rsidRPr="00D37FE4">
              <w:rPr>
                <w:sz w:val="20"/>
                <w:szCs w:val="20"/>
                <w:lang w:eastAsia="zh-CN"/>
              </w:rPr>
              <w:t>Contribute to the development of toolkits and best practices guidelines based on the results, aimed at informing ways forward;</w:t>
            </w:r>
          </w:p>
          <w:p w14:paraId="69FA4678" w14:textId="77777777" w:rsidR="00E04636" w:rsidRPr="00D37FE4" w:rsidRDefault="00E04636" w:rsidP="00E04636">
            <w:pPr>
              <w:pStyle w:val="NoSpacing"/>
              <w:numPr>
                <w:ilvl w:val="0"/>
                <w:numId w:val="27"/>
              </w:numPr>
              <w:rPr>
                <w:sz w:val="20"/>
                <w:szCs w:val="20"/>
                <w:lang w:eastAsia="zh-CN"/>
              </w:rPr>
            </w:pPr>
            <w:r w:rsidRPr="00D37FE4">
              <w:rPr>
                <w:sz w:val="20"/>
                <w:szCs w:val="20"/>
                <w:lang w:eastAsia="zh-CN"/>
              </w:rPr>
              <w:t>Support the integration of the research areas into the research tools, methods and knowledge products to build stakeholder capacity across the private and public sectors;</w:t>
            </w:r>
          </w:p>
          <w:p w14:paraId="416E539E" w14:textId="77777777" w:rsidR="00E04636" w:rsidRPr="00D37FE4" w:rsidRDefault="00E04636" w:rsidP="006D7B6E">
            <w:pPr>
              <w:pStyle w:val="NoSpacing"/>
              <w:rPr>
                <w:sz w:val="20"/>
                <w:szCs w:val="20"/>
              </w:rPr>
            </w:pPr>
          </w:p>
        </w:tc>
        <w:tc>
          <w:tcPr>
            <w:tcW w:w="1005" w:type="dxa"/>
          </w:tcPr>
          <w:p w14:paraId="408AAF10" w14:textId="77777777" w:rsidR="00E04636" w:rsidRPr="00D37FE4" w:rsidRDefault="00E04636" w:rsidP="006D7B6E">
            <w:pPr>
              <w:pStyle w:val="NoSpacing"/>
              <w:rPr>
                <w:sz w:val="20"/>
                <w:szCs w:val="20"/>
              </w:rPr>
            </w:pPr>
            <w:r w:rsidRPr="00D37FE4">
              <w:rPr>
                <w:sz w:val="20"/>
                <w:szCs w:val="20"/>
              </w:rPr>
              <w:t>20%</w:t>
            </w:r>
          </w:p>
        </w:tc>
      </w:tr>
      <w:tr w:rsidR="00E04636" w:rsidRPr="00D37FE4" w14:paraId="531A69B1" w14:textId="77777777" w:rsidTr="006D7B6E">
        <w:tc>
          <w:tcPr>
            <w:tcW w:w="510" w:type="dxa"/>
          </w:tcPr>
          <w:p w14:paraId="52E3F091" w14:textId="77777777" w:rsidR="00E04636" w:rsidRPr="00D37FE4" w:rsidRDefault="00E04636" w:rsidP="006D7B6E">
            <w:pPr>
              <w:pStyle w:val="NoSpacing"/>
              <w:rPr>
                <w:sz w:val="20"/>
                <w:szCs w:val="20"/>
              </w:rPr>
            </w:pPr>
            <w:r w:rsidRPr="00D37FE4">
              <w:rPr>
                <w:sz w:val="20"/>
                <w:szCs w:val="20"/>
              </w:rPr>
              <w:lastRenderedPageBreak/>
              <w:t>3</w:t>
            </w:r>
          </w:p>
        </w:tc>
        <w:tc>
          <w:tcPr>
            <w:tcW w:w="7310" w:type="dxa"/>
          </w:tcPr>
          <w:p w14:paraId="0D90BD06" w14:textId="77777777" w:rsidR="00E04636" w:rsidRPr="00D37FE4" w:rsidRDefault="00E04636" w:rsidP="006D7B6E">
            <w:pPr>
              <w:pStyle w:val="NoSpacing"/>
              <w:rPr>
                <w:b/>
                <w:bCs/>
                <w:sz w:val="20"/>
                <w:szCs w:val="20"/>
              </w:rPr>
            </w:pPr>
            <w:r w:rsidRPr="00D37FE4">
              <w:rPr>
                <w:b/>
                <w:bCs/>
                <w:sz w:val="20"/>
                <w:szCs w:val="20"/>
                <w:lang w:val="en-US"/>
              </w:rPr>
              <w:t xml:space="preserve">Based on research outputs, develop internal and external </w:t>
            </w:r>
            <w:r w:rsidRPr="00D37FE4">
              <w:rPr>
                <w:b/>
                <w:bCs/>
                <w:sz w:val="20"/>
                <w:szCs w:val="20"/>
              </w:rPr>
              <w:t xml:space="preserve">communication </w:t>
            </w:r>
            <w:r w:rsidRPr="00D37FE4">
              <w:rPr>
                <w:b/>
                <w:bCs/>
                <w:sz w:val="20"/>
                <w:szCs w:val="20"/>
                <w:lang w:val="en-US"/>
              </w:rPr>
              <w:t>products such as presentations, briefing notes/ packages, social media products, brochures, flyers, website content:</w:t>
            </w:r>
          </w:p>
          <w:p w14:paraId="04B05A90" w14:textId="77777777" w:rsidR="00E04636" w:rsidRPr="00D37FE4" w:rsidRDefault="00E04636" w:rsidP="00E04636">
            <w:pPr>
              <w:pStyle w:val="NoSpacing"/>
              <w:numPr>
                <w:ilvl w:val="0"/>
                <w:numId w:val="28"/>
              </w:numPr>
              <w:rPr>
                <w:sz w:val="20"/>
                <w:szCs w:val="20"/>
                <w:lang w:eastAsia="zh-CN"/>
              </w:rPr>
            </w:pPr>
            <w:r w:rsidRPr="00D37FE4">
              <w:rPr>
                <w:sz w:val="20"/>
                <w:szCs w:val="20"/>
                <w:lang w:eastAsia="zh-CN"/>
              </w:rPr>
              <w:t xml:space="preserve">Tailor and adapt research results as knowledge and communications products geared towards external audience such as blog stories, social media cards, briefs to be used for UNDP’s corporate website and UNDP’s presence at/ related to global </w:t>
            </w:r>
            <w:r w:rsidRPr="00D37FE4">
              <w:rPr>
                <w:sz w:val="20"/>
                <w:szCs w:val="20"/>
                <w:lang w:val="en-US" w:eastAsia="zh-CN"/>
              </w:rPr>
              <w:t xml:space="preserve">or regional </w:t>
            </w:r>
            <w:r w:rsidRPr="00D37FE4">
              <w:rPr>
                <w:sz w:val="20"/>
                <w:szCs w:val="20"/>
                <w:lang w:eastAsia="zh-CN"/>
              </w:rPr>
              <w:t>events</w:t>
            </w:r>
            <w:r w:rsidRPr="00D37FE4">
              <w:rPr>
                <w:sz w:val="20"/>
                <w:szCs w:val="20"/>
                <w:lang w:val="en-US" w:eastAsia="zh-CN"/>
              </w:rPr>
              <w:t xml:space="preserve">; </w:t>
            </w:r>
          </w:p>
          <w:p w14:paraId="7C8EEF72" w14:textId="77777777" w:rsidR="00E04636" w:rsidRPr="00D37FE4" w:rsidRDefault="00E04636" w:rsidP="00E04636">
            <w:pPr>
              <w:pStyle w:val="NoSpacing"/>
              <w:numPr>
                <w:ilvl w:val="0"/>
                <w:numId w:val="28"/>
              </w:numPr>
              <w:rPr>
                <w:sz w:val="20"/>
                <w:szCs w:val="20"/>
                <w:lang w:eastAsia="zh-CN"/>
              </w:rPr>
            </w:pPr>
            <w:r w:rsidRPr="00D37FE4">
              <w:rPr>
                <w:sz w:val="20"/>
                <w:szCs w:val="20"/>
                <w:lang w:eastAsia="zh-CN"/>
              </w:rPr>
              <w:t>Develop slide decks, MURAL Boards, and other interactive materials for presentations at UNDP internal events, workshops, webinars, etc.;</w:t>
            </w:r>
          </w:p>
          <w:p w14:paraId="1284DDE8" w14:textId="77777777" w:rsidR="00E04636" w:rsidRPr="00D37FE4" w:rsidRDefault="00E04636" w:rsidP="00E04636">
            <w:pPr>
              <w:pStyle w:val="NoSpacing"/>
              <w:numPr>
                <w:ilvl w:val="0"/>
                <w:numId w:val="28"/>
              </w:numPr>
              <w:rPr>
                <w:sz w:val="20"/>
                <w:szCs w:val="20"/>
                <w:lang w:eastAsia="zh-CN"/>
              </w:rPr>
            </w:pPr>
            <w:r w:rsidRPr="00D37FE4">
              <w:rPr>
                <w:sz w:val="20"/>
                <w:szCs w:val="20"/>
                <w:lang w:eastAsia="zh-CN"/>
              </w:rPr>
              <w:t>Support the development of visuals showcasing key information in collaboration with communications/ design specialists;</w:t>
            </w:r>
          </w:p>
          <w:p w14:paraId="0E41B991" w14:textId="77777777" w:rsidR="00E04636" w:rsidRPr="00D37FE4" w:rsidRDefault="00E04636" w:rsidP="006D7B6E">
            <w:pPr>
              <w:pStyle w:val="NoSpacing"/>
              <w:rPr>
                <w:sz w:val="20"/>
                <w:szCs w:val="20"/>
              </w:rPr>
            </w:pPr>
          </w:p>
        </w:tc>
        <w:tc>
          <w:tcPr>
            <w:tcW w:w="1005" w:type="dxa"/>
          </w:tcPr>
          <w:p w14:paraId="0A78B091" w14:textId="77777777" w:rsidR="00E04636" w:rsidRPr="00D37FE4" w:rsidRDefault="00E04636" w:rsidP="006D7B6E">
            <w:pPr>
              <w:pStyle w:val="NoSpacing"/>
              <w:rPr>
                <w:bCs/>
                <w:sz w:val="20"/>
                <w:szCs w:val="20"/>
              </w:rPr>
            </w:pPr>
            <w:r w:rsidRPr="00D37FE4">
              <w:rPr>
                <w:bCs/>
                <w:sz w:val="20"/>
                <w:szCs w:val="20"/>
              </w:rPr>
              <w:t>20%</w:t>
            </w:r>
          </w:p>
        </w:tc>
      </w:tr>
      <w:tr w:rsidR="00E04636" w:rsidRPr="00D37FE4" w14:paraId="3EA761B6" w14:textId="77777777" w:rsidTr="006D7B6E">
        <w:tc>
          <w:tcPr>
            <w:tcW w:w="510" w:type="dxa"/>
          </w:tcPr>
          <w:p w14:paraId="37557BED" w14:textId="77777777" w:rsidR="00E04636" w:rsidRPr="00D37FE4" w:rsidRDefault="00E04636" w:rsidP="006D7B6E">
            <w:pPr>
              <w:pStyle w:val="NoSpacing"/>
              <w:rPr>
                <w:sz w:val="20"/>
                <w:szCs w:val="20"/>
              </w:rPr>
            </w:pPr>
            <w:r w:rsidRPr="00D37FE4">
              <w:rPr>
                <w:sz w:val="20"/>
                <w:szCs w:val="20"/>
              </w:rPr>
              <w:t>4</w:t>
            </w:r>
          </w:p>
        </w:tc>
        <w:tc>
          <w:tcPr>
            <w:tcW w:w="7310" w:type="dxa"/>
          </w:tcPr>
          <w:p w14:paraId="657FF7A8" w14:textId="77777777" w:rsidR="00E04636" w:rsidRPr="00D37FE4" w:rsidRDefault="00E04636" w:rsidP="006D7B6E">
            <w:pPr>
              <w:pStyle w:val="NoSpacing"/>
              <w:rPr>
                <w:b/>
                <w:bCs/>
                <w:sz w:val="20"/>
                <w:szCs w:val="20"/>
              </w:rPr>
            </w:pPr>
            <w:r w:rsidRPr="00D37FE4">
              <w:rPr>
                <w:b/>
                <w:bCs/>
                <w:sz w:val="20"/>
                <w:szCs w:val="20"/>
              </w:rPr>
              <w:t xml:space="preserve">Support </w:t>
            </w:r>
            <w:r w:rsidRPr="00D37FE4">
              <w:rPr>
                <w:b/>
                <w:bCs/>
                <w:sz w:val="20"/>
                <w:szCs w:val="20"/>
                <w:lang w:val="en-US"/>
              </w:rPr>
              <w:t>a vibrant</w:t>
            </w:r>
            <w:r w:rsidRPr="00D37FE4">
              <w:rPr>
                <w:b/>
                <w:bCs/>
                <w:sz w:val="20"/>
                <w:szCs w:val="20"/>
              </w:rPr>
              <w:t xml:space="preserve"> UNDP community of practice</w:t>
            </w:r>
            <w:r w:rsidRPr="00D37FE4">
              <w:rPr>
                <w:b/>
                <w:bCs/>
                <w:sz w:val="20"/>
                <w:szCs w:val="20"/>
                <w:lang w:val="en-US"/>
              </w:rPr>
              <w:t xml:space="preserve"> by co-designing and co-organizing practice webinars, meetings or retreats, consultation webinars or workshops, training webinars or workshops, electronic discussions and dialogues:</w:t>
            </w:r>
          </w:p>
          <w:p w14:paraId="794CC996" w14:textId="77777777" w:rsidR="00E04636" w:rsidRPr="00D37FE4" w:rsidRDefault="00E04636" w:rsidP="00E04636">
            <w:pPr>
              <w:pStyle w:val="NoSpacing"/>
              <w:numPr>
                <w:ilvl w:val="0"/>
                <w:numId w:val="29"/>
              </w:numPr>
              <w:rPr>
                <w:sz w:val="20"/>
                <w:szCs w:val="20"/>
                <w:lang w:eastAsia="zh-CN"/>
              </w:rPr>
            </w:pPr>
            <w:r w:rsidRPr="00D37FE4">
              <w:rPr>
                <w:sz w:val="20"/>
                <w:szCs w:val="20"/>
                <w:lang w:eastAsia="zh-CN"/>
              </w:rPr>
              <w:t>Support the organization of events geared towards sustaining the UNDP community of practice bringing together practitioners from UNDP’s Country Offices, regional and HQ offices;</w:t>
            </w:r>
          </w:p>
          <w:p w14:paraId="11DE6C5E" w14:textId="77777777" w:rsidR="00E04636" w:rsidRPr="00D37FE4" w:rsidRDefault="00E04636" w:rsidP="00E04636">
            <w:pPr>
              <w:pStyle w:val="NoSpacing"/>
              <w:numPr>
                <w:ilvl w:val="0"/>
                <w:numId w:val="29"/>
              </w:numPr>
              <w:rPr>
                <w:sz w:val="20"/>
                <w:szCs w:val="20"/>
                <w:lang w:eastAsia="zh-CN"/>
              </w:rPr>
            </w:pPr>
            <w:r w:rsidRPr="00D37FE4">
              <w:rPr>
                <w:sz w:val="20"/>
                <w:szCs w:val="20"/>
                <w:lang w:eastAsia="zh-CN"/>
              </w:rPr>
              <w:t>Help facilitate online practitioner engagements such as online dialogues, webinars, etc</w:t>
            </w:r>
            <w:r w:rsidRPr="00D37FE4">
              <w:rPr>
                <w:sz w:val="20"/>
                <w:szCs w:val="20"/>
                <w:lang w:val="en-US" w:eastAsia="zh-CN"/>
              </w:rPr>
              <w:t>.</w:t>
            </w:r>
          </w:p>
        </w:tc>
        <w:tc>
          <w:tcPr>
            <w:tcW w:w="1005" w:type="dxa"/>
          </w:tcPr>
          <w:p w14:paraId="1CF002C8" w14:textId="77777777" w:rsidR="00E04636" w:rsidRPr="00D37FE4" w:rsidRDefault="00E04636" w:rsidP="006D7B6E">
            <w:pPr>
              <w:pStyle w:val="NoSpacing"/>
              <w:rPr>
                <w:bCs/>
                <w:sz w:val="20"/>
                <w:szCs w:val="20"/>
              </w:rPr>
            </w:pPr>
            <w:r w:rsidRPr="00D37FE4">
              <w:rPr>
                <w:bCs/>
                <w:sz w:val="20"/>
                <w:szCs w:val="20"/>
              </w:rPr>
              <w:t>30%</w:t>
            </w:r>
          </w:p>
        </w:tc>
      </w:tr>
    </w:tbl>
    <w:p w14:paraId="5DC9D56D" w14:textId="77777777" w:rsidR="00E04636" w:rsidRPr="00AD75EE" w:rsidRDefault="00E04636" w:rsidP="00BA493E">
      <w:pPr>
        <w:jc w:val="both"/>
        <w:rPr>
          <w:rFonts w:asciiTheme="minorHAnsi" w:hAnsiTheme="minorHAnsi" w:cstheme="minorHAnsi"/>
          <w:lang w:val="en-GB"/>
        </w:rPr>
      </w:pPr>
    </w:p>
    <w:p w14:paraId="7DC8554D" w14:textId="77777777" w:rsidR="00467F53" w:rsidRPr="00AD75EE" w:rsidRDefault="00467F53" w:rsidP="00BA493E">
      <w:pPr>
        <w:jc w:val="both"/>
        <w:rPr>
          <w:rFonts w:asciiTheme="minorHAnsi" w:hAnsiTheme="minorHAnsi" w:cstheme="minorHAnsi"/>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Pr="00E04636" w:rsidRDefault="00224DBF" w:rsidP="0033185A">
      <w:pPr>
        <w:pStyle w:val="Header"/>
        <w:jc w:val="both"/>
        <w:rPr>
          <w:rFonts w:asciiTheme="minorHAnsi" w:hAnsiTheme="minorHAnsi" w:cstheme="minorHAnsi"/>
          <w:sz w:val="20"/>
        </w:rPr>
      </w:pPr>
      <w:r w:rsidRPr="00E04636">
        <w:rPr>
          <w:rFonts w:asciiTheme="minorHAnsi" w:hAnsiTheme="minorHAnsi" w:cstheme="minorHAnsi"/>
          <w:sz w:val="20"/>
        </w:rPr>
        <w:t>Candidates must meet one of the following educational requirements:</w:t>
      </w:r>
    </w:p>
    <w:p w14:paraId="504643B6" w14:textId="77777777" w:rsidR="00D70AF4" w:rsidRPr="00E04636" w:rsidRDefault="00D70AF4" w:rsidP="00D70AF4">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currently in the final year of a Bachelor’s degree; or</w:t>
      </w:r>
    </w:p>
    <w:p w14:paraId="32A07768" w14:textId="77777777" w:rsidR="00D70AF4" w:rsidRPr="00E04636" w:rsidRDefault="00D70AF4" w:rsidP="00D70AF4">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currently enrolled in a postgraduate programme (such as a Master’s programme or higher); or</w:t>
      </w:r>
    </w:p>
    <w:p w14:paraId="5111A5E6" w14:textId="77777777" w:rsidR="00D70AF4" w:rsidRPr="00E04636" w:rsidRDefault="00D70AF4" w:rsidP="00D70AF4">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have graduated no longer than 1 year ago from a university degree or equivalent studies.</w:t>
      </w:r>
    </w:p>
    <w:p w14:paraId="2D164F95" w14:textId="77777777" w:rsidR="00D70AF4" w:rsidRPr="00E04636" w:rsidRDefault="00D70AF4" w:rsidP="00D70AF4">
      <w:pPr>
        <w:pStyle w:val="Header"/>
        <w:jc w:val="both"/>
        <w:rPr>
          <w:rFonts w:asciiTheme="minorHAnsi" w:hAnsiTheme="minorHAnsi" w:cstheme="minorHAnsi"/>
          <w:sz w:val="20"/>
        </w:rPr>
      </w:pPr>
    </w:p>
    <w:p w14:paraId="716F275E" w14:textId="02DABD78" w:rsidR="00D70AF4" w:rsidRPr="00E04636" w:rsidRDefault="00D70AF4" w:rsidP="00E31C10">
      <w:pPr>
        <w:rPr>
          <w:rFonts w:asciiTheme="minorHAnsi" w:hAnsiTheme="minorHAnsi" w:cstheme="minorHAnsi"/>
        </w:rPr>
      </w:pPr>
      <w:r w:rsidRPr="00E04636">
        <w:rPr>
          <w:rFonts w:asciiTheme="minorHAnsi" w:hAnsiTheme="minorHAnsi" w:cstheme="minorHAnsi"/>
        </w:rPr>
        <w:t xml:space="preserve">Field of study: </w:t>
      </w:r>
      <w:sdt>
        <w:sdtPr>
          <w:rPr>
            <w:rFonts w:asciiTheme="minorHAnsi" w:hAnsiTheme="minorHAnsi" w:cstheme="minorHAnsi"/>
            <w:lang w:val="en-GB"/>
          </w:rPr>
          <w:id w:val="-2093611389"/>
          <w:placeholder>
            <w:docPart w:val="636A7E21DB0140429D74C9014580FBC4"/>
          </w:placeholder>
        </w:sdtPr>
        <w:sdtEndPr/>
        <w:sdtContent>
          <w:sdt>
            <w:sdtPr>
              <w:rPr>
                <w:rFonts w:asciiTheme="minorHAnsi" w:hAnsiTheme="minorHAnsi" w:cstheme="minorHAnsi"/>
                <w:b/>
                <w:bCs/>
                <w:lang w:val="en-GB"/>
              </w:rPr>
              <w:id w:val="1987887401"/>
              <w:placeholder>
                <w:docPart w:val="D128F7C962604571A08A76968C585036"/>
              </w:placeholder>
            </w:sdtPr>
            <w:sdtEndPr/>
            <w:sdtContent>
              <w:r w:rsidR="00E04636" w:rsidRPr="00E04636">
                <w:rPr>
                  <w:rFonts w:asciiTheme="minorHAnsi" w:hAnsiTheme="minorHAnsi" w:cstheme="minorHAnsi"/>
                </w:rPr>
                <w:t>political science, international affairs/ development, law, geography, humanitarian affairs, disaster management/ risk reduction, climate change, environmental management</w:t>
              </w:r>
            </w:sdtContent>
          </w:sdt>
        </w:sdtContent>
      </w:sdt>
      <w:r w:rsidRPr="00E04636">
        <w:rPr>
          <w:rFonts w:asciiTheme="minorHAnsi" w:hAnsiTheme="minorHAnsi" w:cstheme="minorHAnsi"/>
          <w:lang w:val="en-GB"/>
        </w:rPr>
        <w:t xml:space="preserve"> </w:t>
      </w:r>
      <w:r w:rsidRPr="00E04636">
        <w:rPr>
          <w:rFonts w:asciiTheme="minorHAnsi" w:hAnsiTheme="minorHAnsi" w:cstheme="minorHAnsi"/>
        </w:rPr>
        <w:t xml:space="preserve">or equivalent. </w:t>
      </w:r>
    </w:p>
    <w:p w14:paraId="62336A71" w14:textId="77777777" w:rsidR="00E31C10" w:rsidRPr="00E04636" w:rsidRDefault="00E31C10" w:rsidP="00E31C10">
      <w:pPr>
        <w:rPr>
          <w:rFonts w:asciiTheme="minorHAnsi" w:hAnsiTheme="minorHAnsi" w:cstheme="minorHAnsi"/>
        </w:rPr>
      </w:pPr>
    </w:p>
    <w:p w14:paraId="77F7DAE4" w14:textId="77777777" w:rsidR="0033185A" w:rsidRPr="00E04636" w:rsidRDefault="00414B5C" w:rsidP="00414B5C">
      <w:pPr>
        <w:pStyle w:val="Header"/>
        <w:spacing w:before="100" w:beforeAutospacing="1"/>
        <w:jc w:val="both"/>
        <w:rPr>
          <w:rFonts w:asciiTheme="minorHAnsi" w:hAnsiTheme="minorHAnsi" w:cstheme="minorHAnsi"/>
          <w:sz w:val="20"/>
        </w:rPr>
      </w:pPr>
      <w:r w:rsidRPr="00E04636">
        <w:rPr>
          <w:rFonts w:asciiTheme="minorHAnsi" w:hAnsiTheme="minorHAnsi" w:cstheme="minorHAnsi"/>
          <w:b/>
          <w:sz w:val="20"/>
        </w:rPr>
        <w:t>IT skills:</w:t>
      </w:r>
    </w:p>
    <w:p w14:paraId="63F6EB3C" w14:textId="77777777" w:rsidR="00E04636" w:rsidRPr="00E04636" w:rsidRDefault="00E04636" w:rsidP="00E04636">
      <w:pPr>
        <w:pStyle w:val="NoSpacing"/>
        <w:numPr>
          <w:ilvl w:val="0"/>
          <w:numId w:val="19"/>
        </w:numPr>
        <w:rPr>
          <w:rFonts w:cstheme="minorHAnsi"/>
          <w:sz w:val="20"/>
          <w:szCs w:val="20"/>
        </w:rPr>
      </w:pPr>
      <w:r w:rsidRPr="00E04636">
        <w:rPr>
          <w:rFonts w:cstheme="minorHAnsi"/>
          <w:sz w:val="20"/>
          <w:szCs w:val="20"/>
        </w:rPr>
        <w:t>Knowledge and a proficient user of Microsoft Office productivity tools;</w:t>
      </w:r>
    </w:p>
    <w:p w14:paraId="2328236F" w14:textId="161C2364" w:rsidR="00D91EE0" w:rsidRPr="00E04636" w:rsidRDefault="00E04636" w:rsidP="00E04636">
      <w:pPr>
        <w:pStyle w:val="NoSpacing"/>
        <w:numPr>
          <w:ilvl w:val="0"/>
          <w:numId w:val="19"/>
        </w:numPr>
        <w:rPr>
          <w:rFonts w:cstheme="minorHAnsi"/>
          <w:sz w:val="20"/>
          <w:szCs w:val="20"/>
        </w:rPr>
      </w:pPr>
      <w:r w:rsidRPr="00E04636">
        <w:rPr>
          <w:rFonts w:cstheme="minorHAnsi"/>
          <w:sz w:val="20"/>
          <w:szCs w:val="20"/>
        </w:rPr>
        <w:t>Sound computer skills and experience using web-based applications, social media and data management systems.</w:t>
      </w:r>
    </w:p>
    <w:p w14:paraId="40C6B2AA" w14:textId="77777777" w:rsidR="0017368E" w:rsidRPr="00E04636" w:rsidRDefault="00414B5C" w:rsidP="00414B5C">
      <w:pPr>
        <w:pStyle w:val="Header"/>
        <w:spacing w:before="100" w:beforeAutospacing="1"/>
        <w:jc w:val="both"/>
        <w:rPr>
          <w:rFonts w:asciiTheme="minorHAnsi" w:hAnsiTheme="minorHAnsi" w:cstheme="minorHAnsi"/>
          <w:b/>
          <w:sz w:val="20"/>
        </w:rPr>
      </w:pPr>
      <w:r w:rsidRPr="00E04636">
        <w:rPr>
          <w:rFonts w:asciiTheme="minorHAnsi" w:hAnsiTheme="minorHAnsi" w:cstheme="minorHAnsi"/>
          <w:b/>
          <w:sz w:val="20"/>
        </w:rPr>
        <w:t>Language skills</w:t>
      </w:r>
      <w:r w:rsidR="0017368E" w:rsidRPr="00E04636">
        <w:rPr>
          <w:rFonts w:asciiTheme="minorHAnsi" w:hAnsiTheme="minorHAnsi" w:cstheme="minorHAnsi"/>
          <w:b/>
          <w:sz w:val="20"/>
        </w:rPr>
        <w:t>:</w:t>
      </w:r>
    </w:p>
    <w:p w14:paraId="1918679B" w14:textId="77777777" w:rsidR="00E04636" w:rsidRPr="00E04636" w:rsidRDefault="00E04636" w:rsidP="00E04636">
      <w:pPr>
        <w:pStyle w:val="NoSpacing"/>
        <w:numPr>
          <w:ilvl w:val="0"/>
          <w:numId w:val="31"/>
        </w:numPr>
        <w:rPr>
          <w:rFonts w:cstheme="minorHAnsi"/>
          <w:sz w:val="20"/>
          <w:szCs w:val="20"/>
        </w:rPr>
      </w:pPr>
      <w:r w:rsidRPr="00E04636">
        <w:rPr>
          <w:rFonts w:cstheme="minorHAnsi"/>
          <w:sz w:val="20"/>
          <w:szCs w:val="20"/>
        </w:rPr>
        <w:t>Proficiency in English in both writing and speaking is required.</w:t>
      </w:r>
    </w:p>
    <w:p w14:paraId="584B5D5B" w14:textId="77777777" w:rsidR="00E04636" w:rsidRPr="00E04636" w:rsidRDefault="00E04636" w:rsidP="00E04636">
      <w:pPr>
        <w:pStyle w:val="NoSpacing"/>
        <w:numPr>
          <w:ilvl w:val="0"/>
          <w:numId w:val="31"/>
        </w:numPr>
        <w:rPr>
          <w:rFonts w:cstheme="minorHAnsi"/>
          <w:sz w:val="20"/>
          <w:szCs w:val="20"/>
        </w:rPr>
      </w:pPr>
      <w:r w:rsidRPr="00E04636">
        <w:rPr>
          <w:rFonts w:cstheme="minorHAnsi"/>
          <w:sz w:val="20"/>
          <w:szCs w:val="20"/>
        </w:rPr>
        <w:t>Knowledge of other UN languages is an advantage.</w:t>
      </w:r>
    </w:p>
    <w:p w14:paraId="2ACD7509" w14:textId="5D4F4F22" w:rsidR="00414B5C" w:rsidRPr="00E04636" w:rsidRDefault="0036528F" w:rsidP="00414B5C">
      <w:pPr>
        <w:pStyle w:val="Header"/>
        <w:spacing w:before="100" w:beforeAutospacing="1"/>
        <w:jc w:val="both"/>
        <w:rPr>
          <w:rFonts w:asciiTheme="minorHAnsi" w:hAnsiTheme="minorHAnsi" w:cstheme="minorHAnsi"/>
          <w:b/>
          <w:sz w:val="20"/>
        </w:rPr>
      </w:pPr>
      <w:r w:rsidRPr="00E04636">
        <w:rPr>
          <w:rFonts w:asciiTheme="minorHAnsi" w:hAnsiTheme="minorHAnsi" w:cstheme="minorHAnsi"/>
          <w:b/>
          <w:sz w:val="20"/>
        </w:rPr>
        <w:t>Other competencies and attitude:</w:t>
      </w:r>
    </w:p>
    <w:p w14:paraId="229082A8" w14:textId="582531D5"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ab/>
        <w:t>Interest and motivation in working in an international organization;</w:t>
      </w:r>
    </w:p>
    <w:p w14:paraId="1CF1285F" w14:textId="282383A3"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ab/>
        <w:t>Good analytical skills in gathering and consolidating data and research for practical implementation;</w:t>
      </w:r>
    </w:p>
    <w:p w14:paraId="6AA686F9" w14:textId="3C0BEF23"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Outgoing and initiative-taking person with a goal</w:t>
      </w:r>
      <w:r w:rsidR="00CB6A56" w:rsidRPr="00E04636">
        <w:rPr>
          <w:rFonts w:asciiTheme="minorHAnsi" w:hAnsiTheme="minorHAnsi" w:cstheme="minorHAnsi"/>
          <w:sz w:val="20"/>
        </w:rPr>
        <w:t>-</w:t>
      </w:r>
      <w:r w:rsidRPr="00E04636">
        <w:rPr>
          <w:rFonts w:asciiTheme="minorHAnsi" w:hAnsiTheme="minorHAnsi" w:cstheme="minorHAnsi"/>
          <w:sz w:val="20"/>
        </w:rPr>
        <w:t>oriented mind-set;</w:t>
      </w:r>
    </w:p>
    <w:p w14:paraId="1194DCB8" w14:textId="54E2A50B"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ab/>
        <w:t>Communicates effectively when working in teams and independently;</w:t>
      </w:r>
    </w:p>
    <w:p w14:paraId="16E445A7" w14:textId="15E283A5"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ab/>
        <w:t xml:space="preserve">Good in organizing and structuring various tasks and responsibilities; </w:t>
      </w:r>
    </w:p>
    <w:p w14:paraId="104B510D" w14:textId="2F0BB107"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ab/>
        <w:t>Displays cultural, gender, religion, race, nationality and age sensitivity and adaptability;</w:t>
      </w:r>
    </w:p>
    <w:p w14:paraId="34711B84" w14:textId="6FF542AC" w:rsidR="0036528F" w:rsidRPr="00E04636" w:rsidRDefault="0036528F" w:rsidP="0036528F">
      <w:pPr>
        <w:pStyle w:val="Header"/>
        <w:numPr>
          <w:ilvl w:val="0"/>
          <w:numId w:val="19"/>
        </w:numPr>
        <w:ind w:left="714" w:hanging="357"/>
        <w:jc w:val="both"/>
        <w:rPr>
          <w:rFonts w:asciiTheme="minorHAnsi" w:hAnsiTheme="minorHAnsi" w:cstheme="minorHAnsi"/>
          <w:sz w:val="20"/>
        </w:rPr>
      </w:pPr>
      <w:r w:rsidRPr="00E04636">
        <w:rPr>
          <w:rFonts w:asciiTheme="minorHAnsi" w:hAnsiTheme="minorHAnsi" w:cstheme="minorHAnsi"/>
          <w:sz w:val="20"/>
        </w:rPr>
        <w:t>Responds positively to feedback and differing points of view;</w:t>
      </w:r>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E04636">
        <w:rPr>
          <w:rFonts w:asciiTheme="minorHAnsi" w:hAnsiTheme="minorHAnsi" w:cstheme="minorHAnsi"/>
          <w:sz w:val="20"/>
        </w:rPr>
        <w:t>Consistently approaches work with energy and a positive, constructive attitude</w:t>
      </w:r>
      <w:r w:rsidRPr="0036528F">
        <w:rPr>
          <w:rFonts w:asciiTheme="minorHAnsi" w:hAnsiTheme="minorHAnsi" w:cs="Arial"/>
          <w:sz w:val="20"/>
        </w:rPr>
        <w:t>.</w:t>
      </w:r>
    </w:p>
    <w:sectPr w:rsidR="00897838" w:rsidRPr="00F20631" w:rsidSect="00A13D39">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55F41" w14:textId="77777777" w:rsidR="00F56332" w:rsidRDefault="00F56332">
      <w:r>
        <w:separator/>
      </w:r>
    </w:p>
  </w:endnote>
  <w:endnote w:type="continuationSeparator" w:id="0">
    <w:p w14:paraId="6A4E1DFF" w14:textId="77777777" w:rsidR="00F56332" w:rsidRDefault="00F56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0C606" w14:textId="77777777" w:rsidR="005404FA" w:rsidRDefault="005404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7B897B84"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A15DD" w14:textId="77777777" w:rsidR="00F56332" w:rsidRDefault="00F56332">
      <w:r>
        <w:separator/>
      </w:r>
    </w:p>
  </w:footnote>
  <w:footnote w:type="continuationSeparator" w:id="0">
    <w:p w14:paraId="5DBD2D11" w14:textId="77777777" w:rsidR="00F56332" w:rsidRDefault="00F56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0E01" w14:textId="77777777" w:rsidR="005404FA" w:rsidRDefault="005404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7BF2BF8"/>
    <w:multiLevelType w:val="hybridMultilevel"/>
    <w:tmpl w:val="EF262060"/>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A2951B8"/>
    <w:multiLevelType w:val="hybridMultilevel"/>
    <w:tmpl w:val="71E28BD6"/>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033938"/>
    <w:multiLevelType w:val="hybridMultilevel"/>
    <w:tmpl w:val="AE50BCD6"/>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2EE23FC3"/>
    <w:multiLevelType w:val="hybridMultilevel"/>
    <w:tmpl w:val="C646066A"/>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01965F7"/>
    <w:multiLevelType w:val="hybridMultilevel"/>
    <w:tmpl w:val="206068CE"/>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4"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443789"/>
    <w:multiLevelType w:val="hybridMultilevel"/>
    <w:tmpl w:val="6450B90A"/>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D0475B"/>
    <w:multiLevelType w:val="hybridMultilevel"/>
    <w:tmpl w:val="6E7AD5DC"/>
    <w:lvl w:ilvl="0" w:tplc="041D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115510689">
    <w:abstractNumId w:val="15"/>
  </w:num>
  <w:num w:numId="2" w16cid:durableId="550653175">
    <w:abstractNumId w:val="23"/>
  </w:num>
  <w:num w:numId="3" w16cid:durableId="1684092477">
    <w:abstractNumId w:val="4"/>
  </w:num>
  <w:num w:numId="4" w16cid:durableId="232814848">
    <w:abstractNumId w:val="12"/>
  </w:num>
  <w:num w:numId="5" w16cid:durableId="1314333437">
    <w:abstractNumId w:val="22"/>
  </w:num>
  <w:num w:numId="6" w16cid:durableId="887688356">
    <w:abstractNumId w:val="20"/>
  </w:num>
  <w:num w:numId="7" w16cid:durableId="676661097">
    <w:abstractNumId w:val="26"/>
  </w:num>
  <w:num w:numId="8" w16cid:durableId="1842235326">
    <w:abstractNumId w:val="10"/>
  </w:num>
  <w:num w:numId="9" w16cid:durableId="711543776">
    <w:abstractNumId w:val="27"/>
  </w:num>
  <w:num w:numId="10" w16cid:durableId="1182864905">
    <w:abstractNumId w:val="0"/>
  </w:num>
  <w:num w:numId="11" w16cid:durableId="684018498">
    <w:abstractNumId w:val="13"/>
  </w:num>
  <w:num w:numId="12" w16cid:durableId="1823354216">
    <w:abstractNumId w:val="7"/>
  </w:num>
  <w:num w:numId="13" w16cid:durableId="1291666149">
    <w:abstractNumId w:val="24"/>
  </w:num>
  <w:num w:numId="14" w16cid:durableId="361517265">
    <w:abstractNumId w:val="2"/>
  </w:num>
  <w:num w:numId="15" w16cid:durableId="939876957">
    <w:abstractNumId w:val="21"/>
  </w:num>
  <w:num w:numId="16" w16cid:durableId="759181214">
    <w:abstractNumId w:val="19"/>
  </w:num>
  <w:num w:numId="17" w16cid:durableId="553930697">
    <w:abstractNumId w:val="3"/>
  </w:num>
  <w:num w:numId="18" w16cid:durableId="1361081915">
    <w:abstractNumId w:val="1"/>
  </w:num>
  <w:num w:numId="19" w16cid:durableId="463618822">
    <w:abstractNumId w:val="9"/>
  </w:num>
  <w:num w:numId="20" w16cid:durableId="550196241">
    <w:abstractNumId w:val="14"/>
  </w:num>
  <w:num w:numId="21" w16cid:durableId="1426263551">
    <w:abstractNumId w:val="29"/>
  </w:num>
  <w:num w:numId="22" w16cid:durableId="27489606">
    <w:abstractNumId w:val="18"/>
  </w:num>
  <w:num w:numId="23" w16cid:durableId="161547419">
    <w:abstractNumId w:val="11"/>
  </w:num>
  <w:num w:numId="24" w16cid:durableId="1136995955">
    <w:abstractNumId w:val="28"/>
  </w:num>
  <w:num w:numId="25" w16cid:durableId="1789617998">
    <w:abstractNumId w:val="8"/>
  </w:num>
  <w:num w:numId="26" w16cid:durableId="1509640978">
    <w:abstractNumId w:val="30"/>
  </w:num>
  <w:num w:numId="27" w16cid:durableId="1931312093">
    <w:abstractNumId w:val="17"/>
  </w:num>
  <w:num w:numId="28" w16cid:durableId="901866843">
    <w:abstractNumId w:val="5"/>
  </w:num>
  <w:num w:numId="29" w16cid:durableId="954946246">
    <w:abstractNumId w:val="16"/>
  </w:num>
  <w:num w:numId="30" w16cid:durableId="1127891295">
    <w:abstractNumId w:val="25"/>
  </w:num>
  <w:num w:numId="31" w16cid:durableId="6538715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404FA"/>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0966"/>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41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D75EE"/>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A7"/>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04636"/>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332"/>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styleId="NoSpacing">
    <w:name w:val="No Spacing"/>
    <w:link w:val="NoSpacingChar"/>
    <w:uiPriority w:val="1"/>
    <w:qFormat/>
    <w:rsid w:val="00AD75EE"/>
    <w:pPr>
      <w:jc w:val="both"/>
    </w:pPr>
    <w:rPr>
      <w:rFonts w:asciiTheme="minorHAnsi" w:eastAsiaTheme="minorHAnsi" w:hAnsiTheme="minorHAnsi" w:cstheme="minorBidi"/>
      <w:sz w:val="22"/>
      <w:szCs w:val="22"/>
      <w:lang w:eastAsia="en-US"/>
    </w:rPr>
  </w:style>
  <w:style w:type="character" w:customStyle="1" w:styleId="NoSpacingChar">
    <w:name w:val="No Spacing Char"/>
    <w:link w:val="NoSpacing"/>
    <w:uiPriority w:val="1"/>
    <w:qFormat/>
    <w:locked/>
    <w:rsid w:val="00AD75E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4321F7"/>
    <w:rsid w:val="006249A7"/>
    <w:rsid w:val="009F12C2"/>
    <w:rsid w:val="00AA14C4"/>
    <w:rsid w:val="00E05739"/>
  </w:rsids>
  <m:mathPr>
    <m:mathFont m:val="Cambria Math"/>
    <m:brkBin m:val="before"/>
    <m:brkBinSub m:val="--"/>
    <m:smallFrac m:val="0"/>
    <m:dispDef/>
    <m:lMargin m:val="0"/>
    <m:rMargin m:val="0"/>
    <m:defJc m:val="centerGroup"/>
    <m:wrapIndent m:val="1440"/>
    <m:intLim m:val="subSup"/>
    <m:naryLim m:val="undOvr"/>
  </m:mathPr>
  <w:themeFontLang w:val="en-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36C79444-5707-482A-8E12-A7C14A8772E7}"/>
</file>

<file path=docProps/app.xml><?xml version="1.0" encoding="utf-8"?>
<Properties xmlns="http://schemas.openxmlformats.org/officeDocument/2006/extended-properties" xmlns:vt="http://schemas.openxmlformats.org/officeDocument/2006/docPropsVTypes">
  <Template>Normal.dotm</Template>
  <TotalTime>1</TotalTime>
  <Pages>1</Pages>
  <Words>1244</Words>
  <Characters>7093</Characters>
  <Application>Microsoft Office Word</Application>
  <DocSecurity>0</DocSecurity>
  <Lines>59</Lines>
  <Paragraphs>16</Paragraphs>
  <ScaleCrop>false</ScaleCrop>
  <Company>UNDP/IAPSO</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6</cp:revision>
  <dcterms:created xsi:type="dcterms:W3CDTF">2022-03-30T12:36:00Z</dcterms:created>
  <dcterms:modified xsi:type="dcterms:W3CDTF">2022-04-06T07:30:00Z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