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jc w:val="center"/>
        <w:textAlignment w:val="auto"/>
        <w:rPr>
          <w:rFonts w:hint="eastAsia" w:ascii="宋体" w:hAnsi="宋体" w:eastAsia="宋体" w:cs="宋体"/>
          <w:b/>
          <w:bCs/>
          <w:color w:val="333333"/>
          <w:kern w:val="0"/>
          <w:sz w:val="32"/>
          <w:szCs w:val="32"/>
          <w:shd w:val="clear" w:fill="FFFFFF"/>
          <w:lang w:val="en-US" w:eastAsia="zh-CN" w:bidi="ar"/>
        </w:rPr>
      </w:pPr>
      <w:r>
        <w:rPr>
          <w:rFonts w:hint="eastAsia" w:ascii="宋体" w:hAnsi="宋体" w:eastAsia="宋体" w:cs="宋体"/>
          <w:b/>
          <w:bCs/>
          <w:color w:val="333333"/>
          <w:kern w:val="0"/>
          <w:sz w:val="32"/>
          <w:szCs w:val="32"/>
          <w:shd w:val="clear" w:fill="FFFFFF"/>
          <w:lang w:val="en-US" w:eastAsia="zh-CN" w:bidi="ar"/>
        </w:rPr>
        <w:t>外语系青年骨干教师出国研修项目</w:t>
      </w:r>
      <w:r>
        <w:rPr>
          <w:rFonts w:hint="eastAsia" w:ascii="宋体" w:hAnsi="宋体" w:eastAsia="宋体" w:cs="宋体"/>
          <w:b/>
          <w:bCs/>
          <w:color w:val="333333"/>
          <w:kern w:val="0"/>
          <w:sz w:val="32"/>
          <w:szCs w:val="32"/>
          <w:shd w:val="clear" w:fill="FFFFFF"/>
          <w:lang w:val="en-US" w:eastAsia="zh-CN" w:bidi="ar"/>
        </w:rPr>
        <w:t>评审</w:t>
      </w:r>
      <w:r>
        <w:rPr>
          <w:rFonts w:hint="eastAsia" w:ascii="宋体" w:hAnsi="宋体" w:eastAsia="宋体" w:cs="宋体"/>
          <w:b/>
          <w:bCs/>
          <w:color w:val="333333"/>
          <w:kern w:val="0"/>
          <w:sz w:val="32"/>
          <w:szCs w:val="32"/>
          <w:shd w:val="clear" w:fill="FFFFFF"/>
          <w:lang w:val="en-US" w:eastAsia="zh-CN" w:bidi="ar"/>
        </w:rPr>
        <w:t>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jc w:val="center"/>
        <w:textAlignment w:val="auto"/>
        <w:rPr>
          <w:rFonts w:hint="eastAsia" w:ascii="宋体" w:hAnsi="宋体" w:eastAsia="宋体" w:cs="宋体"/>
          <w:color w:val="333333"/>
          <w:kern w:val="0"/>
          <w:sz w:val="30"/>
          <w:szCs w:val="30"/>
          <w:shd w:val="clear" w:fill="FFFFFF"/>
          <w:lang w:val="en-US" w:eastAsia="zh-CN" w:bidi="ar"/>
        </w:rPr>
      </w:pPr>
      <w:r>
        <w:rPr>
          <w:rFonts w:hint="eastAsia" w:ascii="宋体" w:hAnsi="宋体" w:eastAsia="宋体" w:cs="宋体"/>
          <w:b/>
          <w:bCs/>
          <w:color w:val="333333"/>
          <w:kern w:val="0"/>
          <w:sz w:val="32"/>
          <w:szCs w:val="32"/>
          <w:shd w:val="clear" w:fill="FFFFFF"/>
          <w:lang w:val="en-US" w:eastAsia="zh-CN" w:bidi="ar"/>
        </w:rPr>
        <w:t>（修订稿）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为进一步提高外语系教学、科研水平，加大力度培养一批具有创新能力和发展潜力的教学、科研骨干人才，造就高水平、高素质的教师队伍，根据学校青年骨干教师出国研修项目文件精神，特制定本办法。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300" w:firstLineChars="1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一、评审范围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申报青年骨干教师出国研修项目的外语系在岗在职教师。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二、申报条件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1.具有硕士及以上学位，来校工作满两年，且获得最高学位后在学校的工作时间满1年。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2.申请访问学者：申报当年年龄不超过45周岁；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申请博士后：申报当年博士毕业时间在3年以内，年龄不超过40周岁；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3.申报当年必须已获得外方正式邀请函。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4.申报当年外语水平须达到《国家留学基金资助出国留学外语条件》的要求。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5.申报当年须有主持在研校级科研项目或参加省部级及以上科研项目，且出国研修方向须与在研项目紧密结合，研修目标明确、研修计划紧密贴近外语系学科方向。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6.未受国家及学校资助人员遴选，曾长期出国（3个月以上）人员回校工作须满5年。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7.申报当年应先申请3月份国家公派高级研究学者及访问学者（含博士后）项目。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8.已将教学、科研等工作予以合理安排，不影响正常的教学、科研工作，且获得教研室、外语系的同意。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9.以上各项遴选条件如和当年国家留学基金委、学校青年骨干教师出国研修项目申报条件冲突，随国家留学基金委和学校的规定而自动更改。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三、评审原则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1.严格标准，择优遴选。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严格按照国家留学基金管理委员会的选拔标准，优先遴选在教学、科研上取得突出成绩的青年教师。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2.自愿申请，统筹安排。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凡符合申报条件的教师均可自愿申请，外语系根据学科建设、师资队伍发展需要，及师资力量、教学、科研任务等情况，统筹安排拟派出计划。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3.科学公正，专家评审。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评审坚持科学合理、公平、公正的基本原则，成立由系党委书记、纪检委员、教授委员会成员、校外专家组成的5-7人评审小组，从学术业务水平、出国学习必要性、国外留学单位水平、师德师风及意识形态等方面进行综合考察，提出评审意见后，上报学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四、评审程序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1.个人申报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每年根据学校青年骨干教师出国研修项目申报文件通知规定日期的前5天，按要求提交申报材料。逾期未提交申请材料者，视为个人放弃。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2.申报材料公示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为保证公平、公正，系上对所有申报材料进行公示。任何部门、个人对申报材料如有异议，在规定的时间内向系上书面反映。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3.专家评审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申报材料经公示无异议后，评审小组召开会议，审定拟派出人选及其排序，并签署意见。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4.评审结果公示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376" w:right="150" w:firstLine="600" w:firstLineChars="2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在系网站对审定结果进行公示。任何部门、个人对申报材料如有异议，在规定的时间内向系上书面反映。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right="150" w:firstLine="900" w:firstLineChars="300"/>
        <w:jc w:val="left"/>
        <w:textAlignment w:val="auto"/>
        <w:rPr>
          <w:rFonts w:hint="eastAsia" w:ascii="宋体" w:hAnsi="宋体" w:eastAsia="宋体" w:cs="宋体"/>
          <w:sz w:val="30"/>
          <w:szCs w:val="30"/>
        </w:rPr>
      </w:pPr>
      <w:r>
        <w:rPr>
          <w:rFonts w:hint="eastAsia" w:ascii="宋体" w:hAnsi="宋体" w:eastAsia="宋体" w:cs="宋体"/>
          <w:color w:val="333333"/>
          <w:kern w:val="0"/>
          <w:sz w:val="30"/>
          <w:szCs w:val="30"/>
          <w:shd w:val="clear" w:fill="FFFFFF"/>
          <w:lang w:val="en-US" w:eastAsia="zh-CN" w:bidi="ar"/>
        </w:rPr>
        <w:t>5. 上报申报材料</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50" w:lineRule="atLeast"/>
        <w:ind w:left="376" w:right="150" w:firstLine="600"/>
        <w:jc w:val="left"/>
        <w:textAlignment w:val="auto"/>
        <w:rPr>
          <w:rFonts w:hint="eastAsia" w:ascii="宋体" w:hAnsi="宋体" w:eastAsia="宋体" w:cs="宋体"/>
          <w:color w:val="333333"/>
          <w:sz w:val="30"/>
          <w:szCs w:val="30"/>
          <w:shd w:val="clear" w:fill="FFFFFF"/>
        </w:rPr>
      </w:pPr>
      <w:r>
        <w:rPr>
          <w:rFonts w:hint="eastAsia" w:ascii="宋体" w:hAnsi="宋体" w:eastAsia="宋体" w:cs="宋体"/>
          <w:color w:val="333333"/>
          <w:sz w:val="30"/>
          <w:szCs w:val="30"/>
          <w:shd w:val="clear" w:fill="FFFFFF"/>
        </w:rPr>
        <w:t>公示无异议后，按照学校文件要求及</w:t>
      </w:r>
      <w:r>
        <w:rPr>
          <w:rFonts w:hint="eastAsia" w:ascii="宋体" w:hAnsi="宋体" w:eastAsia="宋体" w:cs="宋体"/>
          <w:color w:val="333333"/>
          <w:sz w:val="30"/>
          <w:szCs w:val="30"/>
          <w:shd w:val="clear" w:fill="FFFFFF"/>
          <w:lang w:eastAsia="zh-CN"/>
        </w:rPr>
        <w:t>评审小组</w:t>
      </w:r>
      <w:r>
        <w:rPr>
          <w:rFonts w:hint="eastAsia" w:ascii="宋体" w:hAnsi="宋体" w:eastAsia="宋体" w:cs="宋体"/>
          <w:color w:val="333333"/>
          <w:sz w:val="30"/>
          <w:szCs w:val="30"/>
          <w:shd w:val="clear" w:fill="FFFFFF"/>
        </w:rPr>
        <w:t>审定事项，形成外语系青年骨干教师出国研修项目申报材料，上报学校。</w:t>
      </w:r>
    </w:p>
    <w:p>
      <w:pPr>
        <w:pStyle w:val="2"/>
        <w:keepNext w:val="0"/>
        <w:keepLines w:val="0"/>
        <w:pageBreakBefore w:val="0"/>
        <w:widowControl/>
        <w:numPr>
          <w:ilvl w:val="0"/>
          <w:numId w:val="1"/>
        </w:numPr>
        <w:suppressLineNumbers w:val="0"/>
        <w:pBdr>
          <w:bottom w:val="none" w:color="auto" w:sz="0" w:space="0"/>
        </w:pBdr>
        <w:kinsoku/>
        <w:wordWrap/>
        <w:overflowPunct/>
        <w:topLinePunct w:val="0"/>
        <w:autoSpaceDE/>
        <w:autoSpaceDN/>
        <w:bidi w:val="0"/>
        <w:adjustRightInd/>
        <w:snapToGrid/>
        <w:spacing w:before="0" w:beforeAutospacing="0" w:after="0" w:afterAutospacing="0" w:line="450" w:lineRule="atLeast"/>
        <w:ind w:left="976" w:right="150" w:firstLine="0"/>
        <w:jc w:val="left"/>
        <w:textAlignment w:val="auto"/>
        <w:rPr>
          <w:rFonts w:hint="eastAsia" w:ascii="宋体" w:hAnsi="宋体" w:eastAsia="宋体" w:cs="宋体"/>
          <w:sz w:val="30"/>
          <w:szCs w:val="30"/>
        </w:rPr>
      </w:pPr>
      <w:r>
        <w:rPr>
          <w:rFonts w:hint="eastAsia" w:ascii="宋体" w:hAnsi="宋体" w:eastAsia="宋体" w:cs="宋体"/>
          <w:color w:val="333333"/>
          <w:sz w:val="30"/>
          <w:szCs w:val="30"/>
          <w:shd w:val="clear" w:fill="FFFFFF"/>
          <w:lang w:val="en-US" w:eastAsia="zh-CN"/>
        </w:rPr>
        <w:t>本办法自印发之日起实施，由党政综合办公室负责解释</w:t>
      </w:r>
      <w:bookmarkStart w:id="0" w:name="_GoBack"/>
      <w:bookmarkEnd w:id="0"/>
      <w:r>
        <w:rPr>
          <w:rFonts w:hint="eastAsia" w:ascii="宋体" w:hAnsi="宋体" w:eastAsia="宋体" w:cs="宋体"/>
          <w:color w:val="333333"/>
          <w:sz w:val="30"/>
          <w:szCs w:val="30"/>
          <w:shd w:val="clear" w:fill="FFFFFF"/>
          <w:lang w:val="en-US" w:eastAsia="zh-CN"/>
        </w:rPr>
        <w:t>。</w:t>
      </w:r>
    </w:p>
    <w:sectPr>
      <w:pgSz w:w="11906" w:h="16838"/>
      <w:pgMar w:top="1440" w:right="612" w:bottom="110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B6E81"/>
    <w:multiLevelType w:val="singleLevel"/>
    <w:tmpl w:val="6F2B6E8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66B7A"/>
    <w:rsid w:val="06800B27"/>
    <w:rsid w:val="078867DD"/>
    <w:rsid w:val="079C4BDC"/>
    <w:rsid w:val="08A60FBB"/>
    <w:rsid w:val="0E23587C"/>
    <w:rsid w:val="0E31650D"/>
    <w:rsid w:val="0EE8708D"/>
    <w:rsid w:val="11CE2F2B"/>
    <w:rsid w:val="13B63287"/>
    <w:rsid w:val="17211A13"/>
    <w:rsid w:val="19875161"/>
    <w:rsid w:val="1A2F515D"/>
    <w:rsid w:val="1AC23F98"/>
    <w:rsid w:val="1C4A01A7"/>
    <w:rsid w:val="2209425D"/>
    <w:rsid w:val="25943CA7"/>
    <w:rsid w:val="29266B7A"/>
    <w:rsid w:val="2A544C25"/>
    <w:rsid w:val="2AAB2BC9"/>
    <w:rsid w:val="330A7A6C"/>
    <w:rsid w:val="36BA6147"/>
    <w:rsid w:val="37BB7A83"/>
    <w:rsid w:val="3BEC3C8C"/>
    <w:rsid w:val="42852822"/>
    <w:rsid w:val="43785191"/>
    <w:rsid w:val="48D93E16"/>
    <w:rsid w:val="49064810"/>
    <w:rsid w:val="4A9965F8"/>
    <w:rsid w:val="505B5E86"/>
    <w:rsid w:val="50896067"/>
    <w:rsid w:val="532C3B66"/>
    <w:rsid w:val="54F81060"/>
    <w:rsid w:val="55523FA6"/>
    <w:rsid w:val="5C167DEF"/>
    <w:rsid w:val="61520779"/>
    <w:rsid w:val="628474FB"/>
    <w:rsid w:val="6679347D"/>
    <w:rsid w:val="6B1F2024"/>
    <w:rsid w:val="6FA44055"/>
    <w:rsid w:val="6FCB2FF1"/>
    <w:rsid w:val="722B0031"/>
    <w:rsid w:val="72E22787"/>
    <w:rsid w:val="74D340BE"/>
    <w:rsid w:val="7D1727B8"/>
    <w:rsid w:val="7D5F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7">
    <w:name w:val="hover11"/>
    <w:basedOn w:val="4"/>
    <w:qFormat/>
    <w:uiPriority w:val="0"/>
  </w:style>
  <w:style w:type="character" w:customStyle="1" w:styleId="8">
    <w:name w:val="hover12"/>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2020-10-09T07:58:00Z</dcterms:created>
  <dc:creator>黄海斌</dc:creator>
  <cp:lastModifiedBy>黄海斌</cp:lastModifiedBy>
  <cp:lastPrinted>2020-10-09T08:03:00Z</cp:lastPrinted>
  <dcterms:modified xsi:type="dcterms:W3CDTF">2020-11-24T07:15:57Z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