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60" w:lineRule="exact"/>
        <w:jc w:val="center"/>
        <w:rPr>
          <w:rFonts w:ascii="方正小标宋简体" w:eastAsia="方正小标宋简体"/>
          <w:sz w:val="44"/>
          <w:szCs w:val="44"/>
        </w:rPr>
      </w:pPr>
      <w:r>
        <w:rPr>
          <w:rFonts w:hint="eastAsia" w:ascii="方正小标宋简体" w:eastAsia="方正小标宋简体"/>
          <w:sz w:val="44"/>
          <w:szCs w:val="44"/>
        </w:rPr>
        <w:t xml:space="preserve"> 西北农林科技大学外语系</w:t>
      </w:r>
    </w:p>
    <w:p>
      <w:pPr>
        <w:spacing w:afterLines="100" w:line="560" w:lineRule="exact"/>
        <w:jc w:val="center"/>
        <w:rPr>
          <w:rFonts w:ascii="方正小标宋简体" w:eastAsia="方正小标宋简体"/>
          <w:sz w:val="44"/>
          <w:szCs w:val="44"/>
        </w:rPr>
      </w:pPr>
      <w:r>
        <w:rPr>
          <w:rFonts w:hint="eastAsia" w:ascii="方正小标宋简体" w:eastAsia="方正小标宋简体"/>
          <w:sz w:val="44"/>
          <w:szCs w:val="44"/>
        </w:rPr>
        <w:t>新媒体建设与管理办法</w:t>
      </w:r>
    </w:p>
    <w:p>
      <w:pPr>
        <w:spacing w:after="0" w:line="560" w:lineRule="exact"/>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试行</w:t>
      </w:r>
      <w:r>
        <w:rPr>
          <w:rFonts w:hint="eastAsia" w:ascii="仿宋" w:hAnsi="仿宋" w:eastAsia="仿宋"/>
          <w:sz w:val="32"/>
          <w:szCs w:val="32"/>
        </w:rPr>
        <w:t>）</w:t>
      </w:r>
    </w:p>
    <w:p>
      <w:pPr>
        <w:spacing w:after="0" w:line="560" w:lineRule="exact"/>
        <w:jc w:val="center"/>
        <w:rPr>
          <w:rFonts w:ascii="黑体" w:hAnsi="黑体" w:eastAsia="黑体"/>
          <w:sz w:val="32"/>
          <w:szCs w:val="32"/>
        </w:rPr>
      </w:pPr>
      <w:r>
        <w:rPr>
          <w:rFonts w:hint="eastAsia" w:ascii="黑体" w:hAnsi="黑体" w:eastAsia="黑体"/>
          <w:sz w:val="32"/>
          <w:szCs w:val="32"/>
        </w:rPr>
        <w:t>第一章  总则</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第一条　</w:t>
      </w:r>
      <w:r>
        <w:rPr>
          <w:rFonts w:hint="eastAsia" w:ascii="仿宋" w:hAnsi="仿宋" w:eastAsia="仿宋" w:cs="Tahoma"/>
          <w:color w:val="000000" w:themeColor="text1"/>
          <w:sz w:val="28"/>
          <w:szCs w:val="28"/>
        </w:rPr>
        <w:t>为加强新形势下高校宣传工作，贯彻落实党管媒体的原则和要求，进一步增强校园新媒</w:t>
      </w:r>
      <w:r>
        <w:rPr>
          <w:rFonts w:hint="eastAsia" w:ascii="仿宋" w:hAnsi="仿宋" w:eastAsia="仿宋" w:cs="Tahoma"/>
          <w:sz w:val="28"/>
          <w:szCs w:val="28"/>
        </w:rPr>
        <w:t>体的创新力、传播力、公信力，促进校园新媒体健康有序发展，营造良好的校园网络文化氛围，</w:t>
      </w:r>
      <w:r>
        <w:rPr>
          <w:rFonts w:hint="eastAsia" w:ascii="仿宋" w:hAnsi="仿宋" w:eastAsia="仿宋" w:cs="Tahoma"/>
          <w:color w:val="000000" w:themeColor="text1"/>
          <w:sz w:val="28"/>
          <w:szCs w:val="28"/>
        </w:rPr>
        <w:t>结合外语系实际，制定本办法。</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color w:val="000000" w:themeColor="text1"/>
          <w:sz w:val="28"/>
          <w:szCs w:val="28"/>
        </w:rPr>
      </w:pPr>
      <w:r>
        <w:rPr>
          <w:rFonts w:hint="eastAsia" w:ascii="仿宋" w:hAnsi="仿宋" w:eastAsia="仿宋" w:cs="Tahoma"/>
          <w:sz w:val="28"/>
          <w:szCs w:val="28"/>
        </w:rPr>
        <w:t>第二条　本办法所</w:t>
      </w:r>
      <w:r>
        <w:rPr>
          <w:rFonts w:hint="eastAsia" w:ascii="仿宋" w:hAnsi="仿宋" w:eastAsia="仿宋" w:cs="Tahoma"/>
          <w:color w:val="000000" w:themeColor="text1"/>
          <w:sz w:val="28"/>
          <w:szCs w:val="28"/>
        </w:rPr>
        <w:t>指的新媒体</w:t>
      </w:r>
      <w:r>
        <w:rPr>
          <w:rFonts w:hint="eastAsia" w:ascii="仿宋" w:hAnsi="仿宋" w:eastAsia="仿宋" w:cs="Tahoma"/>
          <w:sz w:val="28"/>
          <w:szCs w:val="28"/>
        </w:rPr>
        <w:t>，是指以外语系名义建设、认证并作为组织信息平台运行的新媒体平台，包括网站、微博、微信公众号、短视频、视频直播帐号、QQ公众平台、</w:t>
      </w:r>
      <w:r>
        <w:rPr>
          <w:rFonts w:hint="eastAsia" w:ascii="仿宋" w:hAnsi="仿宋" w:eastAsia="仿宋" w:cs="Tahoma"/>
          <w:color w:val="000000" w:themeColor="text1"/>
          <w:sz w:val="28"/>
          <w:szCs w:val="28"/>
        </w:rPr>
        <w:t>其他APP移动应用客户端等。</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第三条　任何组织或个人未经系党委授权或许可，不得以外语系名义开设</w:t>
      </w:r>
      <w:r>
        <w:rPr>
          <w:rFonts w:hint="eastAsia" w:ascii="仿宋" w:hAnsi="仿宋" w:eastAsia="仿宋" w:cs="Tahoma"/>
          <w:color w:val="000000" w:themeColor="text1"/>
          <w:sz w:val="28"/>
          <w:szCs w:val="28"/>
        </w:rPr>
        <w:t>新媒体平台。以个人名义创建的新媒体平</w:t>
      </w:r>
      <w:r>
        <w:rPr>
          <w:rFonts w:hint="eastAsia" w:ascii="仿宋" w:hAnsi="仿宋" w:eastAsia="仿宋" w:cs="Tahoma"/>
          <w:sz w:val="28"/>
          <w:szCs w:val="28"/>
        </w:rPr>
        <w:t>台，不得以“西农外语***”、“外语系***”、“外语***”等学校、外语特征专属名词命名运营，不得擅自使用系徽等相关标识作为新媒体平台标识。</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第四条  凡以</w:t>
      </w:r>
      <w:r>
        <w:rPr>
          <w:rFonts w:hint="eastAsia" w:ascii="仿宋" w:hAnsi="仿宋" w:eastAsia="仿宋" w:cs="Tahoma"/>
          <w:color w:val="000000" w:themeColor="text1"/>
          <w:sz w:val="28"/>
          <w:szCs w:val="28"/>
        </w:rPr>
        <w:t>外语系名义</w:t>
      </w:r>
      <w:r>
        <w:rPr>
          <w:rFonts w:hint="eastAsia" w:ascii="仿宋" w:hAnsi="仿宋" w:eastAsia="仿宋" w:cs="Tahoma"/>
          <w:sz w:val="28"/>
          <w:szCs w:val="28"/>
        </w:rPr>
        <w:t>开设的新媒体平台，其建设运营管理均按本办法执行。</w:t>
      </w:r>
    </w:p>
    <w:p>
      <w:pPr>
        <w:spacing w:after="0" w:line="560" w:lineRule="exact"/>
        <w:jc w:val="center"/>
        <w:rPr>
          <w:rFonts w:ascii="黑体" w:hAnsi="黑体" w:eastAsia="黑体"/>
          <w:sz w:val="32"/>
          <w:szCs w:val="32"/>
        </w:rPr>
      </w:pPr>
      <w:r>
        <w:rPr>
          <w:rFonts w:hint="eastAsia" w:ascii="黑体" w:hAnsi="黑体" w:eastAsia="黑体"/>
          <w:sz w:val="32"/>
          <w:szCs w:val="32"/>
        </w:rPr>
        <w:t>第二章  平台申请与管理</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第五条  新媒体平台的建设与管理要严格按照“谁主办、谁主管、谁负责”的工作原则，严格遵守国家法律法规，遵守学校有关规章制度，紧紧围绕立德树人根本任务，坚持正确舆论导向，大力弘扬西农精神，自觉维护外语系声誉。</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第六条  新媒体平台的建设与管理</w:t>
      </w:r>
      <w:r>
        <w:rPr>
          <w:rFonts w:hint="eastAsia" w:ascii="仿宋" w:hAnsi="仿宋" w:eastAsia="仿宋" w:cs="Tahoma"/>
          <w:color w:val="000000" w:themeColor="text1"/>
          <w:sz w:val="28"/>
          <w:szCs w:val="28"/>
        </w:rPr>
        <w:t>由系党委负责。系</w:t>
      </w:r>
      <w:r>
        <w:rPr>
          <w:rFonts w:hint="eastAsia" w:ascii="仿宋" w:hAnsi="仿宋" w:eastAsia="仿宋" w:cs="Tahoma"/>
          <w:sz w:val="28"/>
          <w:szCs w:val="28"/>
        </w:rPr>
        <w:t>党委书记、副书记为新媒体平台第一责任人，平台管理员为直接责任人。</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第七条  开办新媒体平台应遵循“先审批后建设”的原则，事先报系党委审批，经批准后方可建设。必须建立合理完善的新媒体管理制度与运行机制，包括建立健全责任体系、组建工作队伍、完善信息审核发布机制等。</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color w:val="000000" w:themeColor="text1"/>
          <w:sz w:val="28"/>
          <w:szCs w:val="28"/>
        </w:rPr>
      </w:pPr>
      <w:r>
        <w:rPr>
          <w:rFonts w:hint="eastAsia" w:ascii="仿宋" w:hAnsi="仿宋" w:eastAsia="仿宋" w:cs="Tahoma"/>
          <w:sz w:val="28"/>
          <w:szCs w:val="28"/>
        </w:rPr>
        <w:t xml:space="preserve">第八条 </w:t>
      </w:r>
      <w:r>
        <w:rPr>
          <w:rFonts w:hint="eastAsia" w:ascii="仿宋" w:hAnsi="仿宋" w:eastAsia="仿宋" w:cs="Tahoma"/>
          <w:color w:val="FF0000"/>
          <w:sz w:val="28"/>
          <w:szCs w:val="28"/>
        </w:rPr>
        <w:t xml:space="preserve"> </w:t>
      </w:r>
      <w:r>
        <w:rPr>
          <w:rFonts w:hint="eastAsia" w:ascii="仿宋" w:hAnsi="仿宋" w:eastAsia="仿宋" w:cs="Tahoma"/>
          <w:color w:val="000000" w:themeColor="text1"/>
          <w:sz w:val="28"/>
          <w:szCs w:val="28"/>
        </w:rPr>
        <w:t>师生以个人名义建立、主要用于工作交流、传播内容主要涉及外语系事务的各类新媒体平台，实行群主（管理员）负责制，各创建人应主动向系党委报备。凡未向系党委报备或未经系党委批准建立的各类新媒体平台，创建者及群主（管理员）对所发信息负全部法律责任。</w:t>
      </w:r>
    </w:p>
    <w:p>
      <w:pPr>
        <w:spacing w:after="0" w:line="560" w:lineRule="exact"/>
        <w:jc w:val="center"/>
        <w:rPr>
          <w:rFonts w:ascii="黑体" w:hAnsi="黑体" w:eastAsia="黑体"/>
          <w:sz w:val="32"/>
          <w:szCs w:val="32"/>
        </w:rPr>
      </w:pPr>
      <w:r>
        <w:rPr>
          <w:rFonts w:hint="eastAsia" w:ascii="黑体" w:hAnsi="黑体" w:eastAsia="黑体"/>
          <w:sz w:val="32"/>
          <w:szCs w:val="32"/>
        </w:rPr>
        <w:t>第三章　信息发布与管理</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第九条</w:t>
      </w:r>
      <w:r>
        <w:rPr>
          <w:rFonts w:ascii="仿宋" w:hAnsi="仿宋" w:eastAsia="仿宋" w:cs="Tahoma"/>
          <w:sz w:val="28"/>
          <w:szCs w:val="28"/>
        </w:rPr>
        <w:t>　</w:t>
      </w:r>
      <w:r>
        <w:rPr>
          <w:rFonts w:hint="eastAsia" w:ascii="仿宋" w:hAnsi="仿宋" w:eastAsia="仿宋" w:cs="Tahoma"/>
          <w:sz w:val="28"/>
          <w:szCs w:val="28"/>
        </w:rPr>
        <w:t>西北农林科技大学</w:t>
      </w:r>
      <w:r>
        <w:rPr>
          <w:rFonts w:ascii="仿宋" w:hAnsi="仿宋" w:eastAsia="仿宋" w:cs="Tahoma"/>
          <w:sz w:val="28"/>
          <w:szCs w:val="28"/>
        </w:rPr>
        <w:t>党委宣传部是学校新闻信息发布的归口管理部门，</w:t>
      </w:r>
      <w:r>
        <w:rPr>
          <w:rFonts w:hint="eastAsia" w:ascii="仿宋" w:hAnsi="仿宋" w:eastAsia="仿宋" w:cs="Tahoma"/>
          <w:sz w:val="28"/>
          <w:szCs w:val="28"/>
        </w:rPr>
        <w:t>系</w:t>
      </w:r>
      <w:r>
        <w:rPr>
          <w:rFonts w:ascii="仿宋" w:hAnsi="仿宋" w:eastAsia="仿宋" w:cs="Tahoma"/>
          <w:sz w:val="28"/>
          <w:szCs w:val="28"/>
        </w:rPr>
        <w:t>各新媒体平台</w:t>
      </w:r>
      <w:r>
        <w:rPr>
          <w:rFonts w:hint="eastAsia" w:ascii="仿宋" w:hAnsi="仿宋" w:eastAsia="仿宋" w:cs="Tahoma"/>
          <w:sz w:val="28"/>
          <w:szCs w:val="28"/>
        </w:rPr>
        <w:t>要</w:t>
      </w:r>
      <w:r>
        <w:rPr>
          <w:rFonts w:ascii="仿宋" w:hAnsi="仿宋" w:eastAsia="仿宋" w:cs="Tahoma"/>
          <w:sz w:val="28"/>
          <w:szCs w:val="28"/>
        </w:rPr>
        <w:t>紧密配合党委宣传部，服从统一管理和工作安排，按照统一部署和要求，充分利用各自平台特色，适时准确发布相关信息，形成宣传合力，实现良好的宣传矩阵传播效果。</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第十条</w:t>
      </w:r>
      <w:r>
        <w:rPr>
          <w:rFonts w:ascii="仿宋" w:hAnsi="仿宋" w:eastAsia="仿宋" w:cs="Tahoma"/>
          <w:sz w:val="28"/>
          <w:szCs w:val="28"/>
        </w:rPr>
        <w:t>　</w:t>
      </w:r>
      <w:r>
        <w:rPr>
          <w:rFonts w:hint="eastAsia" w:ascii="仿宋" w:hAnsi="仿宋" w:eastAsia="仿宋" w:cs="Tahoma"/>
          <w:sz w:val="28"/>
          <w:szCs w:val="28"/>
        </w:rPr>
        <w:t>各新媒体平台应建立</w:t>
      </w:r>
      <w:r>
        <w:rPr>
          <w:rFonts w:ascii="仿宋" w:hAnsi="仿宋" w:eastAsia="仿宋" w:cs="Tahoma"/>
          <w:sz w:val="28"/>
          <w:szCs w:val="28"/>
        </w:rPr>
        <w:t>信息内容审查发布机制。严格执行“先审后发”制度，直接责任人（管理员）对所发布信息的真实性、准确性负责，并预判可能造成的社会影响。严禁发布不实、虚假和错误信息，严禁利用单位新媒体平台发布纯属个人的信息。</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第十一条</w:t>
      </w:r>
      <w:r>
        <w:rPr>
          <w:rFonts w:ascii="仿宋" w:hAnsi="仿宋" w:eastAsia="仿宋" w:cs="Tahoma"/>
          <w:sz w:val="28"/>
          <w:szCs w:val="28"/>
        </w:rPr>
        <w:t>　建立</w:t>
      </w:r>
      <w:r>
        <w:rPr>
          <w:rFonts w:hint="eastAsia" w:ascii="仿宋" w:hAnsi="仿宋" w:eastAsia="仿宋" w:cs="Tahoma"/>
          <w:sz w:val="28"/>
          <w:szCs w:val="28"/>
        </w:rPr>
        <w:t>新闻宣传保密审查机制</w:t>
      </w:r>
      <w:r>
        <w:rPr>
          <w:rFonts w:ascii="仿宋" w:hAnsi="仿宋" w:eastAsia="仿宋" w:cs="Tahoma"/>
          <w:sz w:val="28"/>
          <w:szCs w:val="28"/>
        </w:rPr>
        <w:t>。各新媒体平台的信息发布要严格遵守国家和学校有关保密管理相关规定，严禁发布涉密信息</w:t>
      </w:r>
      <w:r>
        <w:rPr>
          <w:rFonts w:hint="eastAsia" w:ascii="仿宋" w:hAnsi="仿宋" w:eastAsia="仿宋" w:cs="Tahoma"/>
          <w:sz w:val="28"/>
          <w:szCs w:val="28"/>
        </w:rPr>
        <w:t>；积极配合学校做好新闻宣传保密自查工作，</w:t>
      </w:r>
      <w:r>
        <w:rPr>
          <w:rFonts w:hint="eastAsia" w:ascii="仿宋" w:hAnsi="仿宋" w:eastAsia="仿宋" w:cs="Tahoma"/>
          <w:color w:val="000000" w:themeColor="text1"/>
          <w:sz w:val="28"/>
          <w:szCs w:val="28"/>
        </w:rPr>
        <w:t>每季度</w:t>
      </w:r>
      <w:r>
        <w:rPr>
          <w:rFonts w:hint="eastAsia" w:ascii="仿宋" w:hAnsi="仿宋" w:eastAsia="仿宋" w:cs="Tahoma"/>
          <w:sz w:val="28"/>
          <w:szCs w:val="28"/>
        </w:rPr>
        <w:t>末针对如下内容开展自查，并做好记录和归档备案工作：</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1.自查平台是否发布含有涉密内容或不予公开发布的文件；</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2.自查平台是否发布或转发含有涉密内容的新闻或言论；</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3.自查师生员工是否在平台发布或转发含有涉密内容的新闻或言论。</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第十二条</w:t>
      </w:r>
      <w:r>
        <w:rPr>
          <w:rFonts w:ascii="仿宋" w:hAnsi="仿宋" w:eastAsia="仿宋" w:cs="Tahoma"/>
          <w:sz w:val="28"/>
          <w:szCs w:val="28"/>
        </w:rPr>
        <w:t>　建立不良信息处置机制。新媒体平台对已发布的不当信息要及时处理。如平台出现损害国家、社会、学校</w:t>
      </w:r>
      <w:r>
        <w:rPr>
          <w:rFonts w:hint="eastAsia" w:ascii="仿宋" w:hAnsi="仿宋" w:eastAsia="仿宋" w:cs="Tahoma"/>
          <w:sz w:val="28"/>
          <w:szCs w:val="28"/>
        </w:rPr>
        <w:t>及外语系</w:t>
      </w:r>
      <w:r>
        <w:rPr>
          <w:rFonts w:ascii="仿宋" w:hAnsi="仿宋" w:eastAsia="仿宋" w:cs="Tahoma"/>
          <w:sz w:val="28"/>
          <w:szCs w:val="28"/>
        </w:rPr>
        <w:t>声誉等不良信息，须立即处置，并及时向</w:t>
      </w:r>
      <w:r>
        <w:rPr>
          <w:rFonts w:hint="eastAsia" w:ascii="仿宋" w:hAnsi="仿宋" w:eastAsia="仿宋" w:cs="Tahoma"/>
          <w:sz w:val="28"/>
          <w:szCs w:val="28"/>
        </w:rPr>
        <w:t>系党委及上级单位报告</w:t>
      </w:r>
      <w:r>
        <w:rPr>
          <w:rFonts w:ascii="仿宋" w:hAnsi="仿宋" w:eastAsia="仿宋" w:cs="Tahoma"/>
          <w:sz w:val="28"/>
          <w:szCs w:val="28"/>
        </w:rPr>
        <w:t>。</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第十三条</w:t>
      </w:r>
      <w:r>
        <w:rPr>
          <w:rFonts w:ascii="仿宋" w:hAnsi="仿宋" w:eastAsia="仿宋" w:cs="Tahoma"/>
          <w:sz w:val="28"/>
          <w:szCs w:val="28"/>
        </w:rPr>
        <w:t>　建立责任追究机制。对于制作、复制、发布、传播含有下列内容信息的，</w:t>
      </w:r>
      <w:r>
        <w:rPr>
          <w:rFonts w:hint="eastAsia" w:ascii="仿宋" w:hAnsi="仿宋" w:eastAsia="仿宋" w:cs="Tahoma"/>
          <w:sz w:val="28"/>
          <w:szCs w:val="28"/>
        </w:rPr>
        <w:t>外语系将责令其直接关闭</w:t>
      </w:r>
      <w:r>
        <w:rPr>
          <w:rFonts w:ascii="仿宋" w:hAnsi="仿宋" w:eastAsia="仿宋" w:cs="Tahoma"/>
          <w:sz w:val="28"/>
          <w:szCs w:val="28"/>
        </w:rPr>
        <w:t>并按有关规定追究相关负责人的责任：</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ascii="仿宋" w:hAnsi="仿宋" w:eastAsia="仿宋" w:cs="Tahoma"/>
          <w:sz w:val="28"/>
          <w:szCs w:val="28"/>
        </w:rPr>
        <w:t>1</w:t>
      </w:r>
      <w:r>
        <w:rPr>
          <w:rFonts w:hint="eastAsia" w:ascii="仿宋" w:hAnsi="仿宋" w:eastAsia="仿宋" w:cs="Tahoma"/>
          <w:sz w:val="28"/>
          <w:szCs w:val="28"/>
        </w:rPr>
        <w:t>．反对宪法所确定的基本原则的；</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ascii="仿宋" w:hAnsi="仿宋" w:eastAsia="仿宋" w:cs="Tahoma"/>
          <w:sz w:val="28"/>
          <w:szCs w:val="28"/>
        </w:rPr>
        <w:t>2</w:t>
      </w:r>
      <w:r>
        <w:rPr>
          <w:rFonts w:hint="eastAsia" w:ascii="仿宋" w:hAnsi="仿宋" w:eastAsia="仿宋" w:cs="Tahoma"/>
          <w:sz w:val="28"/>
          <w:szCs w:val="28"/>
        </w:rPr>
        <w:t>．危害国家安全，泄露国家秘密，颠覆国家政权，破坏国家统一的；</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ascii="仿宋" w:hAnsi="仿宋" w:eastAsia="仿宋" w:cs="Tahoma"/>
          <w:sz w:val="28"/>
          <w:szCs w:val="28"/>
        </w:rPr>
        <w:t>3</w:t>
      </w:r>
      <w:r>
        <w:rPr>
          <w:rFonts w:hint="eastAsia" w:ascii="仿宋" w:hAnsi="仿宋" w:eastAsia="仿宋" w:cs="Tahoma"/>
          <w:sz w:val="28"/>
          <w:szCs w:val="28"/>
        </w:rPr>
        <w:t>．损害国家荣誉和利益的；</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ascii="仿宋" w:hAnsi="仿宋" w:eastAsia="仿宋" w:cs="Tahoma"/>
          <w:sz w:val="28"/>
          <w:szCs w:val="28"/>
        </w:rPr>
        <w:t>4</w:t>
      </w:r>
      <w:r>
        <w:rPr>
          <w:rFonts w:hint="eastAsia" w:ascii="仿宋" w:hAnsi="仿宋" w:eastAsia="仿宋" w:cs="Tahoma"/>
          <w:sz w:val="28"/>
          <w:szCs w:val="28"/>
        </w:rPr>
        <w:t>．煽动民族仇恨、民族歧视，破坏民族团结的；</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ascii="仿宋" w:hAnsi="仿宋" w:eastAsia="仿宋" w:cs="Tahoma"/>
          <w:sz w:val="28"/>
          <w:szCs w:val="28"/>
        </w:rPr>
        <w:t>5</w:t>
      </w:r>
      <w:r>
        <w:rPr>
          <w:rFonts w:hint="eastAsia" w:ascii="仿宋" w:hAnsi="仿宋" w:eastAsia="仿宋" w:cs="Tahoma"/>
          <w:sz w:val="28"/>
          <w:szCs w:val="28"/>
        </w:rPr>
        <w:t>．破坏国家宗教政策，宣扬邪教和封建迷信的；</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ascii="仿宋" w:hAnsi="仿宋" w:eastAsia="仿宋" w:cs="Tahoma"/>
          <w:sz w:val="28"/>
          <w:szCs w:val="28"/>
        </w:rPr>
        <w:t>6</w:t>
      </w:r>
      <w:r>
        <w:rPr>
          <w:rFonts w:hint="eastAsia" w:ascii="仿宋" w:hAnsi="仿宋" w:eastAsia="仿宋" w:cs="Tahoma"/>
          <w:sz w:val="28"/>
          <w:szCs w:val="28"/>
        </w:rPr>
        <w:t>．散布谣言，扰乱社会秩序，破坏社会稳定的；</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ascii="仿宋" w:hAnsi="仿宋" w:eastAsia="仿宋" w:cs="Tahoma"/>
          <w:sz w:val="28"/>
          <w:szCs w:val="28"/>
        </w:rPr>
        <w:t>7</w:t>
      </w:r>
      <w:r>
        <w:rPr>
          <w:rFonts w:hint="eastAsia" w:ascii="仿宋" w:hAnsi="仿宋" w:eastAsia="仿宋" w:cs="Tahoma"/>
          <w:sz w:val="28"/>
          <w:szCs w:val="28"/>
        </w:rPr>
        <w:t>．散布淫秽、色情、赌博、暴力、凶杀、恐怖或者教唆犯罪的；</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ascii="仿宋" w:hAnsi="仿宋" w:eastAsia="仿宋" w:cs="Tahoma"/>
          <w:sz w:val="28"/>
          <w:szCs w:val="28"/>
        </w:rPr>
        <w:t>8</w:t>
      </w:r>
      <w:r>
        <w:rPr>
          <w:rFonts w:hint="eastAsia" w:ascii="仿宋" w:hAnsi="仿宋" w:eastAsia="仿宋" w:cs="Tahoma"/>
          <w:sz w:val="28"/>
          <w:szCs w:val="28"/>
        </w:rPr>
        <w:t>．侮辱或者诽谤他人，侵害他人合法权益的；</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ascii="仿宋" w:hAnsi="仿宋" w:eastAsia="仿宋" w:cs="Tahoma"/>
          <w:sz w:val="28"/>
          <w:szCs w:val="28"/>
        </w:rPr>
        <w:t>9</w:t>
      </w:r>
      <w:r>
        <w:rPr>
          <w:rFonts w:hint="eastAsia" w:ascii="仿宋" w:hAnsi="仿宋" w:eastAsia="仿宋" w:cs="Tahoma"/>
          <w:sz w:val="28"/>
          <w:szCs w:val="28"/>
        </w:rPr>
        <w:t>．含有法律、行政法规禁止的其他内容的。</w:t>
      </w:r>
    </w:p>
    <w:p>
      <w:pPr>
        <w:spacing w:after="0" w:line="560" w:lineRule="exact"/>
        <w:jc w:val="center"/>
        <w:rPr>
          <w:rFonts w:ascii="黑体" w:hAnsi="黑体" w:eastAsia="黑体"/>
          <w:sz w:val="32"/>
          <w:szCs w:val="32"/>
        </w:rPr>
      </w:pPr>
      <w:r>
        <w:rPr>
          <w:rFonts w:hint="eastAsia" w:ascii="黑体" w:hAnsi="黑体" w:eastAsia="黑体"/>
          <w:sz w:val="32"/>
          <w:szCs w:val="32"/>
        </w:rPr>
        <w:t>第四章　平台运行与安全</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ab/>
      </w:r>
      <w:r>
        <w:rPr>
          <w:rFonts w:hint="eastAsia" w:ascii="仿宋" w:hAnsi="仿宋" w:eastAsia="仿宋" w:cs="Tahoma"/>
          <w:sz w:val="28"/>
          <w:szCs w:val="28"/>
        </w:rPr>
        <w:t>第十四条  各新媒体平台要主动建立健全管理制度，落实专人负责平台内容的审核与日常维护等工作，加强对新媒体账号的管理及内容发布的监管。必要时应实行全时段监控，发现有违法或有损院校声誉的信息应及时汇报并妥善处理。</w:t>
      </w:r>
    </w:p>
    <w:p>
      <w:pPr>
        <w:pStyle w:val="8"/>
        <w:shd w:val="clear" w:color="auto" w:fill="FFFFFF"/>
        <w:spacing w:before="0" w:beforeAutospacing="0" w:after="0" w:afterAutospacing="0" w:line="560" w:lineRule="exact"/>
        <w:ind w:firstLine="634"/>
        <w:jc w:val="both"/>
        <w:textAlignment w:val="baseline"/>
        <w:rPr>
          <w:rFonts w:ascii="仿宋" w:hAnsi="仿宋" w:eastAsia="仿宋" w:cs="Tahoma"/>
          <w:sz w:val="28"/>
          <w:szCs w:val="28"/>
        </w:rPr>
      </w:pPr>
      <w:r>
        <w:rPr>
          <w:rFonts w:hint="eastAsia" w:ascii="仿宋" w:hAnsi="仿宋" w:eastAsia="仿宋" w:cs="Tahoma"/>
          <w:sz w:val="28"/>
          <w:szCs w:val="28"/>
        </w:rPr>
        <w:tab/>
      </w:r>
      <w:r>
        <w:rPr>
          <w:rFonts w:hint="eastAsia" w:ascii="仿宋" w:hAnsi="仿宋" w:eastAsia="仿宋" w:cs="Tahoma"/>
          <w:sz w:val="28"/>
          <w:szCs w:val="28"/>
        </w:rPr>
        <w:t>第十五条  各新媒体平台在管理运行过程中，要高度重视网络舆情，发生舆情危机时，应主动予以正面回复、积极疏导，将负面影响降到最低；对重大事件、紧急信息或有损院校声誉的信息，平台</w:t>
      </w:r>
      <w:r>
        <w:rPr>
          <w:rFonts w:hint="eastAsia" w:ascii="仿宋" w:hAnsi="仿宋" w:eastAsia="仿宋" w:cs="Tahoma"/>
          <w:color w:val="000000" w:themeColor="text1"/>
          <w:sz w:val="28"/>
          <w:szCs w:val="28"/>
        </w:rPr>
        <w:t>管理员应及</w:t>
      </w:r>
      <w:r>
        <w:rPr>
          <w:rFonts w:hint="eastAsia" w:ascii="仿宋" w:hAnsi="仿宋" w:eastAsia="仿宋" w:cs="Tahoma"/>
          <w:sz w:val="28"/>
          <w:szCs w:val="28"/>
        </w:rPr>
        <w:t>时汇报并妥善处理。</w:t>
      </w:r>
    </w:p>
    <w:p>
      <w:pPr>
        <w:pStyle w:val="8"/>
        <w:shd w:val="clear" w:color="auto" w:fill="FFFFFF"/>
        <w:spacing w:before="0" w:beforeAutospacing="0" w:after="0" w:afterAutospacing="0" w:line="560" w:lineRule="exact"/>
        <w:ind w:firstLine="634"/>
        <w:jc w:val="both"/>
        <w:textAlignment w:val="baseline"/>
        <w:rPr>
          <w:rFonts w:hint="eastAsia" w:ascii="仿宋" w:hAnsi="仿宋" w:eastAsia="仿宋" w:cs="Tahoma"/>
          <w:sz w:val="28"/>
          <w:szCs w:val="28"/>
        </w:rPr>
      </w:pPr>
      <w:r>
        <w:rPr>
          <w:rFonts w:hint="eastAsia" w:ascii="仿宋" w:hAnsi="仿宋" w:eastAsia="仿宋" w:cs="Tahoma"/>
          <w:sz w:val="28"/>
          <w:szCs w:val="28"/>
        </w:rPr>
        <w:tab/>
      </w:r>
      <w:r>
        <w:rPr>
          <w:rFonts w:hint="eastAsia" w:ascii="仿宋" w:hAnsi="仿宋" w:eastAsia="仿宋" w:cs="Tahoma"/>
          <w:sz w:val="28"/>
          <w:szCs w:val="28"/>
        </w:rPr>
        <w:t>第十六条  对于不符合国家和学校相关规定要求的新媒体平台作出责令整改、关停整改、关停注销等处罚决定，并依据相关纪律规定对责任人进行处理。</w:t>
      </w:r>
      <w:r>
        <w:rPr>
          <w:rFonts w:hint="eastAsia" w:ascii="仿宋" w:hAnsi="仿宋" w:eastAsia="仿宋" w:cs="Tahoma"/>
          <w:color w:val="000000" w:themeColor="text1"/>
          <w:sz w:val="28"/>
          <w:szCs w:val="28"/>
        </w:rPr>
        <w:t>对连续3个月</w:t>
      </w:r>
      <w:r>
        <w:rPr>
          <w:rFonts w:hint="eastAsia" w:ascii="仿宋" w:hAnsi="仿宋" w:eastAsia="仿宋" w:cs="Tahoma"/>
          <w:sz w:val="28"/>
          <w:szCs w:val="28"/>
        </w:rPr>
        <w:t>未进行内容更新维护的新媒体平台予以关停注销处罚。</w:t>
      </w:r>
    </w:p>
    <w:p>
      <w:pPr>
        <w:pStyle w:val="8"/>
        <w:shd w:val="clear" w:color="auto" w:fill="FFFFFF"/>
        <w:spacing w:before="0" w:beforeAutospacing="0" w:after="0" w:afterAutospacing="0" w:line="560" w:lineRule="exact"/>
        <w:ind w:firstLine="634"/>
        <w:jc w:val="both"/>
        <w:textAlignment w:val="baseline"/>
        <w:rPr>
          <w:rFonts w:hint="eastAsia" w:ascii="仿宋" w:hAnsi="仿宋" w:eastAsia="仿宋" w:cs="Tahoma"/>
          <w:sz w:val="28"/>
          <w:szCs w:val="28"/>
        </w:rPr>
      </w:pPr>
      <w:r>
        <w:rPr>
          <w:rFonts w:hint="eastAsia" w:ascii="仿宋" w:hAnsi="仿宋" w:eastAsia="仿宋" w:cs="Tahoma"/>
          <w:sz w:val="28"/>
          <w:szCs w:val="28"/>
        </w:rPr>
        <w:tab/>
      </w:r>
      <w:r>
        <w:rPr>
          <w:rFonts w:hint="eastAsia" w:ascii="仿宋" w:hAnsi="仿宋" w:eastAsia="仿宋" w:cs="Tahoma"/>
          <w:sz w:val="28"/>
          <w:szCs w:val="28"/>
        </w:rPr>
        <w:t>第十七条  外语系各新媒体平台可参照本办法制定相应的管理办法，健全管理制度。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00" w:firstLineChars="250"/>
        <w:jc w:val="both"/>
        <w:textAlignment w:val="baseline"/>
        <w:rPr>
          <w:rFonts w:hint="eastAsia" w:ascii="仿宋" w:hAnsi="仿宋" w:eastAsia="仿宋" w:cs="Tahoma"/>
          <w:sz w:val="28"/>
          <w:szCs w:val="28"/>
        </w:rPr>
      </w:pPr>
      <w:r>
        <w:rPr>
          <w:rFonts w:hint="eastAsia" w:ascii="仿宋" w:hAnsi="仿宋" w:eastAsia="仿宋" w:cs="Tahoma"/>
          <w:sz w:val="28"/>
          <w:szCs w:val="28"/>
        </w:rPr>
        <w:t>第十</w:t>
      </w:r>
      <w:r>
        <w:rPr>
          <w:rFonts w:hint="eastAsia" w:ascii="仿宋" w:hAnsi="仿宋" w:eastAsia="仿宋" w:cs="Tahoma"/>
          <w:sz w:val="28"/>
          <w:szCs w:val="28"/>
          <w:lang w:eastAsia="zh-CN"/>
        </w:rPr>
        <w:t>八</w:t>
      </w:r>
      <w:r>
        <w:rPr>
          <w:rFonts w:hint="eastAsia" w:ascii="仿宋" w:hAnsi="仿宋" w:eastAsia="仿宋" w:cs="Tahoma"/>
          <w:sz w:val="28"/>
          <w:szCs w:val="28"/>
        </w:rPr>
        <w:t>条  本办法自发布之日起执行。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1086" w:firstLineChars="388"/>
        <w:jc w:val="both"/>
        <w:textAlignment w:val="baseline"/>
        <w:rPr>
          <w:rFonts w:ascii="仿宋" w:hAnsi="仿宋" w:eastAsia="仿宋" w:cs="Tahoma"/>
          <w:color w:val="000000" w:themeColor="text1"/>
          <w:sz w:val="28"/>
          <w:szCs w:val="28"/>
        </w:rPr>
      </w:pPr>
      <w:bookmarkStart w:id="0" w:name="_GoBack"/>
      <w:bookmarkEnd w:id="0"/>
    </w:p>
    <w:sectPr>
      <w:pgSz w:w="11906" w:h="16838"/>
      <w:pgMar w:top="1418" w:right="1758" w:bottom="1418" w:left="181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2FAC"/>
    <w:rsid w:val="000951DF"/>
    <w:rsid w:val="000C7D22"/>
    <w:rsid w:val="001902F9"/>
    <w:rsid w:val="00197AB6"/>
    <w:rsid w:val="002748A1"/>
    <w:rsid w:val="00323B43"/>
    <w:rsid w:val="003D37D8"/>
    <w:rsid w:val="00416447"/>
    <w:rsid w:val="00426133"/>
    <w:rsid w:val="004358AB"/>
    <w:rsid w:val="00475910"/>
    <w:rsid w:val="004A6816"/>
    <w:rsid w:val="004E6EC9"/>
    <w:rsid w:val="00532309"/>
    <w:rsid w:val="006C4345"/>
    <w:rsid w:val="00777DCA"/>
    <w:rsid w:val="00833F7A"/>
    <w:rsid w:val="00842F1E"/>
    <w:rsid w:val="0086032A"/>
    <w:rsid w:val="008A3D28"/>
    <w:rsid w:val="008A5486"/>
    <w:rsid w:val="008B7726"/>
    <w:rsid w:val="009221AE"/>
    <w:rsid w:val="00961364"/>
    <w:rsid w:val="009A62F2"/>
    <w:rsid w:val="009B2E98"/>
    <w:rsid w:val="009D2547"/>
    <w:rsid w:val="00A04168"/>
    <w:rsid w:val="00A32CF6"/>
    <w:rsid w:val="00A57804"/>
    <w:rsid w:val="00AA2810"/>
    <w:rsid w:val="00AD1AD9"/>
    <w:rsid w:val="00AD5B60"/>
    <w:rsid w:val="00C04403"/>
    <w:rsid w:val="00C05581"/>
    <w:rsid w:val="00C17156"/>
    <w:rsid w:val="00C33FA8"/>
    <w:rsid w:val="00C65168"/>
    <w:rsid w:val="00C75599"/>
    <w:rsid w:val="00CB0E1F"/>
    <w:rsid w:val="00CD6C0A"/>
    <w:rsid w:val="00D21F7B"/>
    <w:rsid w:val="00D31D50"/>
    <w:rsid w:val="00DA217E"/>
    <w:rsid w:val="00DD7027"/>
    <w:rsid w:val="00E47FD7"/>
    <w:rsid w:val="00EE211E"/>
    <w:rsid w:val="00F2180D"/>
    <w:rsid w:val="00F21CFC"/>
    <w:rsid w:val="00F50A92"/>
    <w:rsid w:val="00F704A9"/>
    <w:rsid w:val="00F70E97"/>
    <w:rsid w:val="00F962C5"/>
    <w:rsid w:val="09FF5D07"/>
    <w:rsid w:val="13460314"/>
    <w:rsid w:val="158F5779"/>
    <w:rsid w:val="22411906"/>
    <w:rsid w:val="22822342"/>
    <w:rsid w:val="28885C45"/>
    <w:rsid w:val="4D5B1DBE"/>
    <w:rsid w:val="78B42E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customStyle="1" w:styleId="8">
    <w:name w:val="western"/>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292</Words>
  <Characters>1670</Characters>
  <Lines>13</Lines>
  <Paragraphs>3</Paragraphs>
  <TotalTime>1</TotalTime>
  <ScaleCrop>false</ScaleCrop>
  <LinksUpToDate>false</LinksUpToDate>
  <CharactersWithSpaces>1959</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尹传松</cp:lastModifiedBy>
  <cp:lastPrinted>2019-02-25T00:10:00Z</cp:lastPrinted>
  <dcterms:modified xsi:type="dcterms:W3CDTF">2019-03-14T09:44:57Z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