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A8" w:rsidRPr="00D902A8" w:rsidRDefault="00D902A8" w:rsidP="00D902A8">
      <w:pPr>
        <w:snapToGrid w:val="0"/>
        <w:spacing w:line="360" w:lineRule="auto"/>
        <w:ind w:rightChars="-26" w:right="-55"/>
        <w:rPr>
          <w:rFonts w:ascii="仿宋_GB2312" w:eastAsia="仿宋_GB2312" w:hAnsi="华文仿宋" w:cs="Times New Roman" w:hint="eastAsia"/>
          <w:color w:val="000000"/>
          <w:sz w:val="28"/>
          <w:szCs w:val="28"/>
        </w:rPr>
      </w:pPr>
      <w:r w:rsidRPr="00D902A8">
        <w:rPr>
          <w:rFonts w:ascii="仿宋_GB2312" w:eastAsia="仿宋_GB2312" w:hAnsi="华文仿宋" w:cs="Times New Roman" w:hint="eastAsia"/>
          <w:color w:val="000000"/>
          <w:sz w:val="28"/>
          <w:szCs w:val="28"/>
        </w:rPr>
        <w:t>附件：</w:t>
      </w:r>
    </w:p>
    <w:p w:rsidR="00DD77F2" w:rsidRPr="00D902A8" w:rsidRDefault="00E92C8D">
      <w:pPr>
        <w:snapToGrid w:val="0"/>
        <w:spacing w:line="360" w:lineRule="auto"/>
        <w:ind w:rightChars="-26" w:right="-55"/>
        <w:jc w:val="center"/>
        <w:rPr>
          <w:rFonts w:ascii="黑体" w:eastAsia="黑体" w:hAnsi="黑体"/>
          <w:sz w:val="40"/>
          <w:szCs w:val="40"/>
        </w:rPr>
      </w:pPr>
      <w:r w:rsidRPr="00D902A8">
        <w:rPr>
          <w:rFonts w:ascii="黑体" w:eastAsia="黑体" w:hAnsi="黑体" w:hint="eastAsia"/>
          <w:sz w:val="38"/>
          <w:szCs w:val="40"/>
        </w:rPr>
        <w:t>外语系关于进一步加强学生党建工作的实施办法</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为深入学习贯彻习总书记系列重要讲话精神，满足“四个全面”部署要求，切实推进“两学一做”学习教育，推动“四个合格”目标建设。健全</w:t>
      </w:r>
      <w:r>
        <w:rPr>
          <w:rFonts w:ascii="仿宋_GB2312" w:eastAsia="仿宋_GB2312" w:hAnsi="仿宋" w:cs="仿宋"/>
          <w:sz w:val="28"/>
          <w:szCs w:val="28"/>
          <w:shd w:val="clear" w:color="auto" w:fill="FFFFFF"/>
        </w:rPr>
        <w:t>学生党建工作</w:t>
      </w:r>
      <w:r>
        <w:rPr>
          <w:rFonts w:ascii="仿宋_GB2312" w:eastAsia="仿宋_GB2312" w:hAnsi="仿宋" w:cs="仿宋" w:hint="eastAsia"/>
          <w:sz w:val="28"/>
          <w:szCs w:val="28"/>
          <w:shd w:val="clear" w:color="auto" w:fill="FFFFFF"/>
        </w:rPr>
        <w:t>管理</w:t>
      </w:r>
      <w:r>
        <w:rPr>
          <w:rFonts w:ascii="仿宋_GB2312" w:eastAsia="仿宋_GB2312" w:hAnsi="仿宋" w:cs="仿宋"/>
          <w:sz w:val="28"/>
          <w:szCs w:val="28"/>
          <w:shd w:val="clear" w:color="auto" w:fill="FFFFFF"/>
        </w:rPr>
        <w:t>机制</w:t>
      </w:r>
      <w:r>
        <w:rPr>
          <w:rFonts w:ascii="仿宋_GB2312" w:eastAsia="仿宋_GB2312" w:hAnsi="仿宋" w:cs="仿宋" w:hint="eastAsia"/>
          <w:sz w:val="28"/>
          <w:szCs w:val="28"/>
          <w:shd w:val="clear" w:color="auto" w:fill="FFFFFF"/>
        </w:rPr>
        <w:t>。依据中共教育部党组印发《普通高校学生党建工作标准》以及《西北农林科技大学关于进一步加强学生党建工作的实施办法》，结合学校党建工作部署和外语系实际，特制定本办法。</w:t>
      </w:r>
    </w:p>
    <w:p w:rsidR="00DD77F2" w:rsidRDefault="00E92C8D">
      <w:pPr>
        <w:pStyle w:val="a5"/>
        <w:widowControl/>
        <w:snapToGrid w:val="0"/>
        <w:spacing w:beforeAutospacing="0" w:afterAutospacing="0" w:line="360" w:lineRule="auto"/>
        <w:ind w:firstLineChars="200" w:firstLine="560"/>
        <w:jc w:val="both"/>
        <w:rPr>
          <w:rFonts w:ascii="黑体" w:eastAsia="黑体" w:hAnsi="黑体" w:cs="仿宋"/>
          <w:sz w:val="28"/>
          <w:szCs w:val="28"/>
          <w:shd w:val="clear" w:color="auto" w:fill="FFFFFF"/>
        </w:rPr>
      </w:pPr>
      <w:r>
        <w:rPr>
          <w:rFonts w:ascii="黑体" w:eastAsia="黑体" w:hAnsi="黑体" w:cs="仿宋" w:hint="eastAsia"/>
          <w:sz w:val="28"/>
          <w:szCs w:val="28"/>
          <w:shd w:val="clear" w:color="auto" w:fill="FFFFFF"/>
        </w:rPr>
        <w:t>一、组织领导</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领导体制</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学生党建工作体系健全，责任明晰。系党委对系学生党建工作负主体责任，系党委书记负主要领导责任，副书记负直接领导责任。</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工作机制</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系党委每学期专题研究</w:t>
      </w:r>
      <w:r>
        <w:rPr>
          <w:rFonts w:ascii="仿宋_GB2312" w:eastAsia="仿宋_GB2312" w:hAnsi="仿宋" w:cs="仿宋" w:hint="eastAsia"/>
          <w:sz w:val="28"/>
          <w:szCs w:val="28"/>
          <w:shd w:val="clear" w:color="auto" w:fill="FFFFFF"/>
        </w:rPr>
        <w:t>1</w:t>
      </w:r>
      <w:r>
        <w:rPr>
          <w:rFonts w:ascii="仿宋_GB2312" w:eastAsia="仿宋_GB2312" w:hAnsi="仿宋" w:cs="仿宋" w:hint="eastAsia"/>
          <w:sz w:val="28"/>
          <w:szCs w:val="28"/>
          <w:shd w:val="clear" w:color="auto" w:fill="FFFFFF"/>
        </w:rPr>
        <w:t>次学生党建工作，做到有规划、有部署、有检查、有落实。学生党建坚持以党支部为基本单位、以“两学一做”为基本内容，以“三会一课”为基本制度。</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3.</w:t>
      </w:r>
      <w:r>
        <w:rPr>
          <w:rFonts w:ascii="楷体" w:eastAsia="楷体" w:hAnsi="楷体" w:cs="楷体" w:hint="eastAsia"/>
          <w:sz w:val="28"/>
          <w:szCs w:val="28"/>
        </w:rPr>
        <w:t>学生党支部设置</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根据规定，学生党的支部委员会任期为</w:t>
      </w:r>
      <w:r>
        <w:rPr>
          <w:rFonts w:ascii="仿宋_GB2312" w:eastAsia="仿宋_GB2312" w:hAnsi="仿宋" w:cs="仿宋" w:hint="eastAsia"/>
          <w:sz w:val="28"/>
          <w:szCs w:val="28"/>
          <w:shd w:val="clear" w:color="auto" w:fill="FFFFFF"/>
        </w:rPr>
        <w:t>2</w:t>
      </w:r>
      <w:r>
        <w:rPr>
          <w:rFonts w:ascii="仿宋_GB2312" w:eastAsia="仿宋_GB2312" w:hAnsi="仿宋" w:cs="仿宋" w:hint="eastAsia"/>
          <w:sz w:val="28"/>
          <w:szCs w:val="28"/>
          <w:shd w:val="clear" w:color="auto" w:fill="FFFFFF"/>
        </w:rPr>
        <w:t>年。委员会应坚持按期换届。每年对所属学生党支部进行排查和整顿。本科生学生党支部按照专业班级纵向设置，研究生党支部按照专业年级纵向设置。</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hint="eastAsia"/>
          <w:sz w:val="28"/>
          <w:szCs w:val="28"/>
        </w:rPr>
        <w:t>学生党建工作队伍</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选优配强学生党支部书记和支部委员、专兼职组织员，党支部书记一般从优秀辅导员、骨干教师、优秀大学生中选拔，定期对支部书记、支委进行党务知识培训。</w:t>
      </w:r>
    </w:p>
    <w:p w:rsidR="00DD77F2" w:rsidRDefault="00E92C8D">
      <w:pPr>
        <w:pStyle w:val="a5"/>
        <w:widowControl/>
        <w:snapToGrid w:val="0"/>
        <w:spacing w:beforeAutospacing="0" w:afterAutospacing="0" w:line="360" w:lineRule="auto"/>
        <w:ind w:firstLineChars="200" w:firstLine="560"/>
        <w:jc w:val="both"/>
        <w:rPr>
          <w:rFonts w:ascii="黑体" w:eastAsia="黑体" w:hAnsi="黑体" w:cs="仿宋"/>
          <w:sz w:val="28"/>
          <w:szCs w:val="28"/>
          <w:shd w:val="clear" w:color="auto" w:fill="FFFFFF"/>
        </w:rPr>
      </w:pPr>
      <w:r>
        <w:rPr>
          <w:rFonts w:ascii="黑体" w:eastAsia="黑体" w:hAnsi="黑体" w:cs="仿宋" w:hint="eastAsia"/>
          <w:sz w:val="28"/>
          <w:szCs w:val="28"/>
          <w:shd w:val="clear" w:color="auto" w:fill="FFFFFF"/>
        </w:rPr>
        <w:t>二、党员发展</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发展原则</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仿宋" w:cs="仿宋" w:hint="eastAsia"/>
          <w:sz w:val="28"/>
          <w:szCs w:val="28"/>
          <w:shd w:val="clear" w:color="auto" w:fill="FFFFFF"/>
        </w:rPr>
        <w:lastRenderedPageBreak/>
        <w:t>学生党员发展工作按照控制总量、优化结构、提高质量、发挥作用的总要求，坚持党章规定的党员标准，始终把政治标准放在首位；坚持慎重发展、均衡发展；坚持入</w:t>
      </w:r>
      <w:r>
        <w:rPr>
          <w:rFonts w:ascii="仿宋_GB2312" w:eastAsia="仿宋_GB2312" w:hAnsi="仿宋" w:cs="仿宋" w:hint="eastAsia"/>
          <w:sz w:val="28"/>
          <w:szCs w:val="28"/>
          <w:shd w:val="clear" w:color="auto" w:fill="FFFFFF"/>
        </w:rPr>
        <w:t>党自愿原则和个别吸收原则，成熟一个，发展一个；坚持做好</w:t>
      </w:r>
      <w:r>
        <w:rPr>
          <w:rFonts w:ascii="仿宋_GB2312" w:eastAsia="仿宋_GB2312" w:hAnsi="华文仿宋" w:hint="eastAsia"/>
          <w:color w:val="000000"/>
          <w:kern w:val="2"/>
          <w:sz w:val="28"/>
          <w:szCs w:val="28"/>
        </w:rPr>
        <w:t>积极分子、发展对象、预备党员和正式党员的考察、教育工作。禁止突击发展，反对“关门主义”。</w:t>
      </w:r>
    </w:p>
    <w:p w:rsidR="00DD77F2" w:rsidRDefault="00E92C8D">
      <w:pPr>
        <w:pStyle w:val="a5"/>
        <w:widowControl/>
        <w:snapToGrid w:val="0"/>
        <w:spacing w:beforeAutospacing="0" w:afterAutospacing="0" w:line="360" w:lineRule="auto"/>
        <w:ind w:left="560"/>
        <w:jc w:val="both"/>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入党积极分子的确定和培养教育</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入党申请人向党支部提交书面申请，支部在收到入党申请书后一个月内安排谈话，了解有关情况。入党积极分子需要通过团支部或三至五名正式党员书面联名推荐，经支委会研究决定后，认定为入党积极分子。入党积极分子确定后，支部指定一至二名正式党员作为其培养联系人。</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培养联系人定期向积极分子介绍党的基本知识、引导其端正入党动机，并向党支部汇报有关情况。</w:t>
      </w:r>
      <w:r>
        <w:rPr>
          <w:rFonts w:ascii="仿宋_GB2312" w:eastAsia="仿宋_GB2312" w:hAnsi="仿宋" w:cs="仿宋" w:hint="eastAsia"/>
          <w:sz w:val="28"/>
          <w:szCs w:val="28"/>
          <w:shd w:val="clear" w:color="auto" w:fill="FFFFFF"/>
        </w:rPr>
        <w:t>入党积极分子每季度至少向培养联系人递交一份思想汇报，培养联系人签字审查后递交党支部存档。</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党支部将结合培养联系人意见，推荐优秀的入党积极分子参加系党委举办的党课培训。党支部每半年对入党积极分子进行一次考察，针对存在的问题提出改进措施。</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3.</w:t>
      </w:r>
      <w:r>
        <w:rPr>
          <w:rFonts w:ascii="楷体" w:eastAsia="楷体" w:hAnsi="楷体" w:cs="楷体" w:hint="eastAsia"/>
          <w:sz w:val="28"/>
          <w:szCs w:val="28"/>
        </w:rPr>
        <w:t>发展对象的确定、考察和教育</w:t>
      </w:r>
    </w:p>
    <w:p w:rsidR="00DD77F2" w:rsidRDefault="00E92C8D">
      <w:pPr>
        <w:pStyle w:val="a5"/>
        <w:shd w:val="clear" w:color="auto" w:fill="FFFFFF"/>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支部对经过一年以上培养教育和考察、获得党课培训结业证书的入党积极分子进行全面考核，考核参照发展对象推荐标准（见附件</w:t>
      </w:r>
      <w:r>
        <w:rPr>
          <w:rFonts w:ascii="仿宋_GB2312" w:eastAsia="仿宋_GB2312" w:hAnsi="华文仿宋" w:hint="eastAsia"/>
          <w:color w:val="000000"/>
          <w:kern w:val="2"/>
          <w:sz w:val="28"/>
          <w:szCs w:val="28"/>
        </w:rPr>
        <w:t>1</w:t>
      </w:r>
      <w:r>
        <w:rPr>
          <w:rFonts w:ascii="仿宋_GB2312" w:eastAsia="仿宋_GB2312" w:hAnsi="华文仿宋" w:hint="eastAsia"/>
          <w:color w:val="000000"/>
          <w:kern w:val="2"/>
          <w:sz w:val="28"/>
          <w:szCs w:val="28"/>
        </w:rPr>
        <w:t>）。在听取党小组、培养联系人、党员和群众意见的基础上，推荐一定数量的积极分子列为发展对象后备人选。发展前支部组织推荐的后备人选进行集体汇报答辩，表现优秀最终确定为发展对象，经公示</w:t>
      </w:r>
      <w:r>
        <w:rPr>
          <w:rFonts w:ascii="仿宋_GB2312" w:eastAsia="仿宋_GB2312" w:hAnsi="华文仿宋" w:hint="eastAsia"/>
          <w:color w:val="000000"/>
          <w:kern w:val="2"/>
          <w:sz w:val="28"/>
          <w:szCs w:val="28"/>
        </w:rPr>
        <w:t>5</w:t>
      </w:r>
      <w:r>
        <w:rPr>
          <w:rFonts w:ascii="仿宋_GB2312" w:eastAsia="仿宋_GB2312" w:hAnsi="华文仿宋" w:hint="eastAsia"/>
          <w:color w:val="000000"/>
          <w:kern w:val="2"/>
          <w:sz w:val="28"/>
          <w:szCs w:val="28"/>
        </w:rPr>
        <w:t>个工作日无异议后，报系党委备案。</w:t>
      </w:r>
    </w:p>
    <w:p w:rsidR="00DD77F2" w:rsidRDefault="00E92C8D">
      <w:pPr>
        <w:pStyle w:val="a5"/>
        <w:shd w:val="clear" w:color="auto" w:fill="FFFFFF"/>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系党委同意后，支部指定两名正式党员作其入党介绍人，也可由培养联系人担任。入党介绍人向发展对象介绍党的纲领、章程，说明党员的条件、义务和权利等。</w:t>
      </w:r>
    </w:p>
    <w:p w:rsidR="00DD77F2" w:rsidRDefault="00E92C8D">
      <w:pPr>
        <w:pStyle w:val="a5"/>
        <w:shd w:val="clear" w:color="auto" w:fill="FFFFFF"/>
        <w:spacing w:beforeAutospacing="0" w:afterAutospacing="0" w:line="360" w:lineRule="auto"/>
        <w:ind w:firstLine="64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lastRenderedPageBreak/>
        <w:t>支部必须对发展对象进行政治审查。可以通</w:t>
      </w:r>
      <w:r>
        <w:rPr>
          <w:rFonts w:ascii="仿宋_GB2312" w:eastAsia="仿宋_GB2312" w:hAnsi="华文仿宋" w:hint="eastAsia"/>
          <w:color w:val="000000"/>
          <w:kern w:val="2"/>
          <w:sz w:val="28"/>
          <w:szCs w:val="28"/>
        </w:rPr>
        <w:t>过同本人谈话、查阅档案材料等了解情况。凡是未经政审或政审不合格的，不能发展入党。</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华文仿宋" w:hint="eastAsia"/>
          <w:color w:val="000000"/>
          <w:kern w:val="2"/>
          <w:sz w:val="28"/>
          <w:szCs w:val="28"/>
        </w:rPr>
        <w:t>被列为发展对象后，系党委要进行不少于三天（或二十四学时）集中培训，并出具结业证书。对于参加短期集中培训合格但一年半内未被接收为预</w:t>
      </w:r>
      <w:r>
        <w:rPr>
          <w:rFonts w:ascii="仿宋_GB2312" w:eastAsia="仿宋_GB2312" w:hAnsi="仿宋" w:cs="仿宋" w:hint="eastAsia"/>
          <w:sz w:val="28"/>
          <w:szCs w:val="28"/>
          <w:shd w:val="clear" w:color="auto" w:fill="FFFFFF"/>
        </w:rPr>
        <w:t>备党员的，再次吸收前需要重新培训并考核。</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hint="eastAsia"/>
          <w:sz w:val="28"/>
          <w:szCs w:val="28"/>
        </w:rPr>
        <w:t>预备党员的接收、教育、考察和转正</w:t>
      </w:r>
    </w:p>
    <w:p w:rsidR="00DD77F2" w:rsidRDefault="00E92C8D">
      <w:pPr>
        <w:pStyle w:val="a5"/>
        <w:shd w:val="clear" w:color="auto" w:fill="FFFFFF"/>
        <w:spacing w:beforeAutospacing="0" w:afterAutospacing="0" w:line="360" w:lineRule="auto"/>
        <w:ind w:firstLine="64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支部在召开接收预备党员大会前，需要将发展对象的入党材料（包括入党申请书、个人自传、党课结业证书、考察报告、政审报告、思想汇报）等报送系党委预审，预审合格者发放《中国共产党入党志愿书》。发展对象未来三个月离开学校的，一般不办理接收预备党员的手续。经系党委预审合格的发展对象，由支部委员会提交支部大会讨论。召开讨论接收预备党员的支部大会，有表决权的到会人数必须超过应到会有表决权人数的半数。</w:t>
      </w:r>
    </w:p>
    <w:p w:rsidR="00DD77F2" w:rsidRDefault="00E92C8D">
      <w:pPr>
        <w:pStyle w:val="a5"/>
        <w:shd w:val="clear" w:color="auto" w:fill="FFFFFF"/>
        <w:spacing w:beforeAutospacing="0" w:afterAutospacing="0" w:line="360" w:lineRule="auto"/>
        <w:ind w:firstLine="64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支部大会讨论接收预备党员的主要程序是：</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（一）发展对象汇报对党的认识、入党动机、本人履历、家庭和主要社会关系情况，以及需向党</w:t>
      </w:r>
      <w:r>
        <w:rPr>
          <w:rFonts w:ascii="仿宋_GB2312" w:eastAsia="仿宋_GB2312" w:hAnsi="华文仿宋" w:hint="eastAsia"/>
          <w:color w:val="000000"/>
          <w:kern w:val="2"/>
          <w:sz w:val="28"/>
          <w:szCs w:val="28"/>
        </w:rPr>
        <w:t>组织说明的问题；</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（二）入党介绍人介绍发展对象有关情况，并对其能否入党表明意见；</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（三）支部委员会报告对发展对象的审查情况；</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四）与会党员对发展对象能否入党进行充分讨论，并采取无记名投票方式进行表决。赞成人数超过应到会有表决权的正式党员的半数有效。因故不能到会的有表决权的正式党员，在支部大会召开前正式向党支部提出书面意见的，需要统计在票数内。</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支部大会讨论两个以上的发展对象入党时，必须逐个讨论和表决。支部及时将支部大会决议写入《中国共产党入党志愿书》，连同本人入党申请书、政治审查材料、培养教育考察材料等，</w:t>
      </w:r>
      <w:r>
        <w:rPr>
          <w:rFonts w:ascii="仿宋_GB2312" w:eastAsia="仿宋_GB2312" w:hAnsi="华文仿宋" w:hint="eastAsia"/>
          <w:color w:val="000000"/>
          <w:kern w:val="2"/>
          <w:sz w:val="28"/>
          <w:szCs w:val="28"/>
        </w:rPr>
        <w:t>一并报系党委。在审批前，系党委指派专人与发展对象进行谈话。谈话内容主要有发展对象对党的认识，入党动</w:t>
      </w:r>
      <w:r>
        <w:rPr>
          <w:rFonts w:ascii="仿宋_GB2312" w:eastAsia="仿宋_GB2312" w:hAnsi="华文仿宋" w:hint="eastAsia"/>
          <w:color w:val="000000"/>
          <w:kern w:val="2"/>
          <w:sz w:val="28"/>
          <w:szCs w:val="28"/>
        </w:rPr>
        <w:lastRenderedPageBreak/>
        <w:t>机，掌握党的基本理论和基本知识情况，在重大政治斗争中的表现情况，目前的优缺点以及其他需要说明的问题。</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支部将系党委批准的预备党员编入党支部，对预备党员可以通过组织生活、集中培训和实践锻炼等形式继续进行教育和考察。支部每年“七一”前集中组织党员进行宣誓活动，每半年进行一次考察。</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预备党员的预备期为一年。预备期从支部大会通过其为预备党员之日算起。预备党员预备期满前一个月，本人向支部提交书面转正申请。支委会依据预备党</w:t>
      </w:r>
      <w:r>
        <w:rPr>
          <w:rFonts w:ascii="仿宋_GB2312" w:eastAsia="仿宋_GB2312" w:hAnsi="华文仿宋" w:hint="eastAsia"/>
          <w:color w:val="000000"/>
          <w:kern w:val="2"/>
          <w:sz w:val="28"/>
          <w:szCs w:val="28"/>
        </w:rPr>
        <w:t>员考察标准（见附件</w:t>
      </w:r>
      <w:r>
        <w:rPr>
          <w:rFonts w:ascii="仿宋_GB2312" w:eastAsia="仿宋_GB2312" w:hAnsi="华文仿宋" w:hint="eastAsia"/>
          <w:color w:val="000000"/>
          <w:kern w:val="2"/>
          <w:sz w:val="28"/>
          <w:szCs w:val="28"/>
        </w:rPr>
        <w:t>2</w:t>
      </w:r>
      <w:r>
        <w:rPr>
          <w:rFonts w:ascii="仿宋_GB2312" w:eastAsia="仿宋_GB2312" w:hAnsi="华文仿宋" w:hint="eastAsia"/>
          <w:color w:val="000000"/>
          <w:kern w:val="2"/>
          <w:sz w:val="28"/>
          <w:szCs w:val="28"/>
        </w:rPr>
        <w:t>）在一周内审查相关材料（包括转正申请书、群众意见、思想汇报、预备党员考察写实登记表）等，考核合格的预备党员（≥</w:t>
      </w:r>
      <w:r>
        <w:rPr>
          <w:rFonts w:ascii="仿宋_GB2312" w:eastAsia="仿宋_GB2312" w:hAnsi="华文仿宋" w:hint="eastAsia"/>
          <w:color w:val="000000"/>
          <w:kern w:val="2"/>
          <w:sz w:val="28"/>
          <w:szCs w:val="28"/>
        </w:rPr>
        <w:t>60</w:t>
      </w:r>
      <w:r>
        <w:rPr>
          <w:rFonts w:ascii="仿宋_GB2312" w:eastAsia="仿宋_GB2312" w:hAnsi="华文仿宋" w:hint="eastAsia"/>
          <w:color w:val="000000"/>
          <w:kern w:val="2"/>
          <w:sz w:val="28"/>
          <w:szCs w:val="28"/>
        </w:rPr>
        <w:t>分）经支部大会讨论、表决后报送系党委审批；考核不合格的预备党员（＜</w:t>
      </w:r>
      <w:r>
        <w:rPr>
          <w:rFonts w:ascii="仿宋_GB2312" w:eastAsia="仿宋_GB2312" w:hAnsi="华文仿宋" w:hint="eastAsia"/>
          <w:color w:val="000000"/>
          <w:kern w:val="2"/>
          <w:sz w:val="28"/>
          <w:szCs w:val="28"/>
        </w:rPr>
        <w:t>60</w:t>
      </w:r>
      <w:r>
        <w:rPr>
          <w:rFonts w:ascii="仿宋_GB2312" w:eastAsia="仿宋_GB2312" w:hAnsi="华文仿宋" w:hint="eastAsia"/>
          <w:color w:val="000000"/>
          <w:kern w:val="2"/>
          <w:sz w:val="28"/>
          <w:szCs w:val="28"/>
        </w:rPr>
        <w:t>分），经支部大会讨论仍认定为不合格的，给予延期转正，报系党委审批。</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 xml:space="preserve"> </w:t>
      </w:r>
      <w:r>
        <w:rPr>
          <w:rFonts w:ascii="仿宋_GB2312" w:eastAsia="仿宋_GB2312" w:hAnsi="华文仿宋" w:hint="eastAsia"/>
          <w:color w:val="000000"/>
          <w:kern w:val="2"/>
          <w:sz w:val="28"/>
          <w:szCs w:val="28"/>
        </w:rPr>
        <w:t>拟转正预备党员经支部大会讨论，公示</w:t>
      </w:r>
      <w:r>
        <w:rPr>
          <w:rFonts w:ascii="仿宋_GB2312" w:eastAsia="仿宋_GB2312" w:hAnsi="华文仿宋" w:hint="eastAsia"/>
          <w:color w:val="000000"/>
          <w:kern w:val="2"/>
          <w:sz w:val="28"/>
          <w:szCs w:val="28"/>
        </w:rPr>
        <w:t>5</w:t>
      </w:r>
      <w:r>
        <w:rPr>
          <w:rFonts w:ascii="仿宋_GB2312" w:eastAsia="仿宋_GB2312" w:hAnsi="华文仿宋" w:hint="eastAsia"/>
          <w:color w:val="000000"/>
          <w:kern w:val="2"/>
          <w:sz w:val="28"/>
          <w:szCs w:val="28"/>
        </w:rPr>
        <w:t>个工作日后，支部将志愿书、转正申请书、培养考察等材料报送系党委审批。</w:t>
      </w:r>
    </w:p>
    <w:p w:rsidR="00DD77F2" w:rsidRDefault="00E92C8D">
      <w:pPr>
        <w:pStyle w:val="a5"/>
        <w:widowControl/>
        <w:snapToGrid w:val="0"/>
        <w:spacing w:beforeAutospacing="0" w:afterAutospacing="0" w:line="360" w:lineRule="auto"/>
        <w:ind w:firstLineChars="200" w:firstLine="560"/>
        <w:jc w:val="both"/>
        <w:rPr>
          <w:rFonts w:ascii="黑体" w:eastAsia="黑体" w:hAnsi="黑体" w:cs="仿宋"/>
          <w:sz w:val="28"/>
          <w:szCs w:val="28"/>
          <w:shd w:val="clear" w:color="auto" w:fill="FFFFFF"/>
        </w:rPr>
      </w:pPr>
      <w:bookmarkStart w:id="0" w:name="OLE_LINK3"/>
      <w:bookmarkStart w:id="1" w:name="OLE_LINK1"/>
      <w:bookmarkStart w:id="2" w:name="OLE_LINK2"/>
      <w:r>
        <w:rPr>
          <w:rFonts w:ascii="黑体" w:eastAsia="黑体" w:hAnsi="黑体" w:cs="仿宋" w:hint="eastAsia"/>
          <w:sz w:val="28"/>
          <w:szCs w:val="28"/>
          <w:shd w:val="clear" w:color="auto" w:fill="FFFFFF"/>
        </w:rPr>
        <w:t>三、教育管理</w:t>
      </w:r>
    </w:p>
    <w:bookmarkEnd w:id="0"/>
    <w:bookmarkEnd w:id="1"/>
    <w:bookmarkEnd w:id="2"/>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党员继续教育</w:t>
      </w:r>
    </w:p>
    <w:p w:rsidR="00DD77F2" w:rsidRDefault="00E92C8D">
      <w:pPr>
        <w:pStyle w:val="a5"/>
        <w:shd w:val="clear" w:color="auto" w:fill="FFFFFF"/>
        <w:spacing w:beforeAutospacing="0" w:afterAutospacing="0" w:line="360" w:lineRule="auto"/>
        <w:ind w:firstLine="64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党员继续教育要以增强党性与党员意识、提高思想政治素质为目标，以加强党的执政能力建设、先进性和纯洁性建</w:t>
      </w:r>
      <w:r>
        <w:rPr>
          <w:rFonts w:ascii="仿宋_GB2312" w:eastAsia="仿宋_GB2312" w:hAnsi="华文仿宋" w:hint="eastAsia"/>
          <w:color w:val="000000"/>
          <w:kern w:val="2"/>
          <w:sz w:val="28"/>
          <w:szCs w:val="28"/>
        </w:rPr>
        <w:t>设为主线，各学生党支部应定期地开展集中培训，每年一般不少于</w:t>
      </w:r>
      <w:r>
        <w:rPr>
          <w:rFonts w:ascii="仿宋_GB2312" w:eastAsia="仿宋_GB2312" w:hAnsi="华文仿宋" w:hint="eastAsia"/>
          <w:color w:val="000000"/>
          <w:kern w:val="2"/>
          <w:sz w:val="28"/>
          <w:szCs w:val="28"/>
        </w:rPr>
        <w:t>32</w:t>
      </w:r>
      <w:r>
        <w:rPr>
          <w:rFonts w:ascii="仿宋_GB2312" w:eastAsia="仿宋_GB2312" w:hAnsi="华文仿宋" w:hint="eastAsia"/>
          <w:color w:val="000000"/>
          <w:kern w:val="2"/>
          <w:sz w:val="28"/>
          <w:szCs w:val="28"/>
        </w:rPr>
        <w:t>个学时。党委书记、党员院长要每学期给学生党员至少讲</w:t>
      </w:r>
      <w:r>
        <w:rPr>
          <w:rFonts w:ascii="仿宋_GB2312" w:eastAsia="仿宋_GB2312" w:hAnsi="华文仿宋" w:hint="eastAsia"/>
          <w:color w:val="000000"/>
          <w:kern w:val="2"/>
          <w:sz w:val="28"/>
          <w:szCs w:val="28"/>
        </w:rPr>
        <w:t>1</w:t>
      </w:r>
      <w:r>
        <w:rPr>
          <w:rFonts w:ascii="仿宋_GB2312" w:eastAsia="仿宋_GB2312" w:hAnsi="华文仿宋" w:hint="eastAsia"/>
          <w:color w:val="000000"/>
          <w:kern w:val="2"/>
          <w:sz w:val="28"/>
          <w:szCs w:val="28"/>
        </w:rPr>
        <w:t>次思想政治理论课。</w:t>
      </w:r>
    </w:p>
    <w:p w:rsidR="00DD77F2" w:rsidRDefault="00E92C8D">
      <w:pPr>
        <w:pStyle w:val="a5"/>
        <w:shd w:val="clear" w:color="auto" w:fill="FFFFFF"/>
        <w:spacing w:beforeAutospacing="0" w:afterAutospacing="0" w:line="360" w:lineRule="auto"/>
        <w:ind w:firstLine="64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学生党员必须参加党员大会、党小组会和上党课，并做好政治理论学习记录。对于连续两次未请假不参加党员大会、党小组会、党课的党员，支部书记与支部委员要履行好自身责任及时对该党员进行批评教育。经批评教育后，仍不改正的，支部上报系党委，由系党委书记或党委委员对该党员进行谈话教育。</w:t>
      </w:r>
    </w:p>
    <w:p w:rsidR="00DD77F2" w:rsidRDefault="00E92C8D">
      <w:pPr>
        <w:pStyle w:val="a5"/>
        <w:shd w:val="clear" w:color="auto" w:fill="FFFFFF"/>
        <w:spacing w:beforeAutospacing="0" w:afterAutospacing="0" w:line="360" w:lineRule="auto"/>
        <w:ind w:firstLine="64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lastRenderedPageBreak/>
        <w:t>支部每学期召开一次党员民主评议活动，党员对照“四讲四有”的标准进行自评，党员之间开展批评与自我批评。进过民</w:t>
      </w:r>
      <w:r>
        <w:rPr>
          <w:rFonts w:ascii="仿宋_GB2312" w:eastAsia="仿宋_GB2312" w:hAnsi="华文仿宋" w:hint="eastAsia"/>
          <w:color w:val="000000"/>
          <w:kern w:val="2"/>
          <w:sz w:val="28"/>
          <w:szCs w:val="28"/>
        </w:rPr>
        <w:t>主评议后，将对党员进行优秀、合格、基本合格和不合格四个等级的认定，并将认定结果形成纸质材料，由支委签字后放入个人档案。</w:t>
      </w:r>
    </w:p>
    <w:p w:rsidR="00DD77F2" w:rsidRDefault="00E92C8D">
      <w:pPr>
        <w:pStyle w:val="a5"/>
        <w:shd w:val="clear" w:color="auto" w:fill="FFFFFF"/>
        <w:spacing w:beforeAutospacing="0" w:afterAutospacing="0" w:line="360" w:lineRule="auto"/>
        <w:ind w:firstLine="640"/>
        <w:jc w:val="both"/>
        <w:rPr>
          <w:rFonts w:ascii="楷体" w:eastAsia="楷体" w:hAnsi="楷体" w:cs="楷体"/>
          <w:color w:val="000000"/>
          <w:kern w:val="2"/>
          <w:sz w:val="28"/>
          <w:szCs w:val="28"/>
        </w:rPr>
      </w:pPr>
      <w:r>
        <w:rPr>
          <w:rFonts w:ascii="楷体" w:eastAsia="楷体" w:hAnsi="楷体" w:cs="楷体" w:hint="eastAsia"/>
          <w:color w:val="000000"/>
          <w:kern w:val="2"/>
          <w:sz w:val="28"/>
          <w:szCs w:val="28"/>
        </w:rPr>
        <w:t>2.</w:t>
      </w:r>
      <w:r>
        <w:rPr>
          <w:rFonts w:ascii="楷体" w:eastAsia="楷体" w:hAnsi="楷体" w:cs="楷体" w:hint="eastAsia"/>
          <w:color w:val="000000"/>
          <w:kern w:val="2"/>
          <w:sz w:val="28"/>
          <w:szCs w:val="28"/>
        </w:rPr>
        <w:t>党员教育方式载体</w:t>
      </w:r>
    </w:p>
    <w:p w:rsidR="00DD77F2" w:rsidRDefault="00E92C8D">
      <w:pPr>
        <w:pStyle w:val="a5"/>
        <w:shd w:val="clear" w:color="auto" w:fill="FFFFFF"/>
        <w:spacing w:beforeAutospacing="0" w:afterAutospacing="0" w:line="360" w:lineRule="auto"/>
        <w:ind w:firstLine="640"/>
        <w:jc w:val="both"/>
        <w:rPr>
          <w:rFonts w:ascii="仿宋_GB2312" w:eastAsia="仿宋_GB2312" w:hAnsi="华文仿宋"/>
          <w:color w:val="000000"/>
          <w:kern w:val="2"/>
          <w:sz w:val="28"/>
          <w:szCs w:val="28"/>
        </w:rPr>
      </w:pPr>
      <w:r>
        <w:rPr>
          <w:rFonts w:ascii="仿宋_GB2312" w:eastAsia="仿宋_GB2312" w:hAnsi="华文仿宋" w:hint="eastAsia"/>
          <w:color w:val="000000"/>
          <w:kern w:val="2"/>
          <w:sz w:val="28"/>
          <w:szCs w:val="28"/>
        </w:rPr>
        <w:t>构建以党分校为主体、专题学习为重点、网络学习教育为辅助、主题教育实践为支撑的多层次、多渠道的党员经常性学习教育体系。不拘泥于书面文本形式学习，要运用系微信、易班平台、共产党员微信公众号、学生互动社区、主题教育网站等网络新媒体，随时随地发布动态消息，进而互动学习和交流。重视教育培训实践环节，组织学生党员广泛参加自我管理、志愿服务、社会调查、承诺践诺等活动。</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3.</w:t>
      </w:r>
      <w:r>
        <w:rPr>
          <w:rFonts w:ascii="楷体" w:eastAsia="楷体" w:hAnsi="楷体" w:cs="楷体" w:hint="eastAsia"/>
          <w:sz w:val="28"/>
          <w:szCs w:val="28"/>
        </w:rPr>
        <w:t>严格规范党内组织生活</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学生党支部要坚持“三会一课”制度，严格学生党员管理，加强学生党员教育，提高学生党员素质。要坚持谈心谈话制度，做到坦诚相见，交流思想和意见。</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hint="eastAsia"/>
          <w:sz w:val="28"/>
          <w:szCs w:val="28"/>
        </w:rPr>
        <w:t>加强学生党员日常管理</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要严格落实党费收缴、使用和管理工作。尊重学生党员的主体地位，保障党员民主权利，畅通学生党员参与讨论党内事务的途径。建立健全大学生党员退出机制。</w:t>
      </w:r>
    </w:p>
    <w:p w:rsidR="00DD77F2" w:rsidRDefault="00E92C8D">
      <w:pPr>
        <w:pStyle w:val="a5"/>
        <w:widowControl/>
        <w:snapToGrid w:val="0"/>
        <w:spacing w:beforeAutospacing="0" w:afterAutospacing="0" w:line="360" w:lineRule="auto"/>
        <w:ind w:left="560"/>
        <w:jc w:val="both"/>
        <w:rPr>
          <w:rFonts w:ascii="黑体" w:eastAsia="黑体" w:hAnsi="黑体" w:cs="仿宋"/>
          <w:sz w:val="28"/>
          <w:szCs w:val="28"/>
          <w:shd w:val="clear" w:color="auto" w:fill="FFFFFF"/>
        </w:rPr>
      </w:pPr>
      <w:r>
        <w:rPr>
          <w:rFonts w:ascii="黑体" w:eastAsia="黑体" w:hAnsi="黑体" w:cs="仿宋" w:hint="eastAsia"/>
          <w:sz w:val="28"/>
          <w:szCs w:val="28"/>
          <w:shd w:val="clear" w:color="auto" w:fill="FFFFFF"/>
        </w:rPr>
        <w:t>四、发挥作用</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充分发挥学生党组织作用</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系党委要积极发挥主体作用，定期开展评选表彰优秀学生党员工作。党组织要增强在学生党员思想政治教育、管理、服务工作中的针对性、实效性，在专</w:t>
      </w:r>
      <w:r>
        <w:rPr>
          <w:rFonts w:ascii="仿宋_GB2312" w:eastAsia="仿宋_GB2312" w:hAnsi="仿宋" w:cs="仿宋" w:hint="eastAsia"/>
          <w:sz w:val="28"/>
          <w:szCs w:val="28"/>
          <w:shd w:val="clear" w:color="auto" w:fill="FFFFFF"/>
        </w:rPr>
        <w:t>业学习、志愿服务、社会实践、就业创业等方面，在引领优良班风、校</w:t>
      </w:r>
      <w:r>
        <w:rPr>
          <w:rFonts w:ascii="仿宋_GB2312" w:eastAsia="仿宋_GB2312" w:hAnsi="仿宋" w:cs="仿宋" w:hint="eastAsia"/>
          <w:sz w:val="28"/>
          <w:szCs w:val="28"/>
          <w:shd w:val="clear" w:color="auto" w:fill="FFFFFF"/>
        </w:rPr>
        <w:lastRenderedPageBreak/>
        <w:t>风、学风、践行社会主义核心价值观和维护学校改革发展稳定大局中发挥战斗堡垒作用。</w:t>
      </w:r>
    </w:p>
    <w:p w:rsidR="00DD77F2" w:rsidRDefault="00E92C8D">
      <w:pPr>
        <w:pStyle w:val="a5"/>
        <w:widowControl/>
        <w:snapToGrid w:val="0"/>
        <w:spacing w:beforeAutospacing="0" w:afterAutospacing="0" w:line="360" w:lineRule="auto"/>
        <w:ind w:firstLineChars="200" w:firstLine="560"/>
        <w:jc w:val="both"/>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充分发挥学生党员作用</w:t>
      </w:r>
    </w:p>
    <w:p w:rsidR="00DD77F2" w:rsidRDefault="00E92C8D">
      <w:pPr>
        <w:pStyle w:val="a5"/>
        <w:widowControl/>
        <w:snapToGrid w:val="0"/>
        <w:spacing w:beforeAutospacing="0" w:afterAutospacing="0" w:line="360" w:lineRule="auto"/>
        <w:ind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学生党员要充分发挥先锋模范作用，要带头落实“四个合格”目标要求，做党的路线方针政策的宣传者，做朋辈帮扶、互助友爱的践行者，做就业创业、志愿服务国家需要的争先者，做钻研科学知识、勇攀科学高峰的探索者。</w:t>
      </w:r>
    </w:p>
    <w:p w:rsidR="00DD77F2" w:rsidRDefault="00DD77F2">
      <w:pPr>
        <w:spacing w:line="360" w:lineRule="auto"/>
        <w:jc w:val="right"/>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Default="00DD77F2">
      <w:pPr>
        <w:spacing w:line="360" w:lineRule="auto"/>
        <w:jc w:val="center"/>
        <w:rPr>
          <w:rFonts w:ascii="仿宋_GB2312" w:eastAsia="仿宋_GB2312"/>
          <w:sz w:val="32"/>
          <w:szCs w:val="32"/>
        </w:rPr>
      </w:pPr>
    </w:p>
    <w:p w:rsidR="00DD77F2" w:rsidRPr="00D902A8" w:rsidRDefault="00E92C8D">
      <w:pPr>
        <w:spacing w:line="360" w:lineRule="auto"/>
        <w:jc w:val="left"/>
        <w:rPr>
          <w:rFonts w:ascii="仿宋_GB2312" w:eastAsia="仿宋_GB2312" w:hAnsi="宋体" w:cs="宋体" w:hint="eastAsia"/>
          <w:bCs/>
          <w:sz w:val="28"/>
          <w:szCs w:val="28"/>
        </w:rPr>
      </w:pPr>
      <w:r w:rsidRPr="00D902A8">
        <w:rPr>
          <w:rFonts w:ascii="仿宋_GB2312" w:eastAsia="仿宋_GB2312" w:hAnsi="宋体" w:cs="宋体" w:hint="eastAsia"/>
          <w:bCs/>
          <w:sz w:val="28"/>
          <w:szCs w:val="28"/>
        </w:rPr>
        <w:lastRenderedPageBreak/>
        <w:t>附件</w:t>
      </w:r>
      <w:r w:rsidR="00D902A8">
        <w:rPr>
          <w:rFonts w:ascii="仿宋_GB2312" w:eastAsia="仿宋_GB2312" w:hAnsi="宋体" w:cs="宋体" w:hint="eastAsia"/>
          <w:bCs/>
          <w:sz w:val="28"/>
          <w:szCs w:val="28"/>
        </w:rPr>
        <w:t>1</w:t>
      </w:r>
      <w:r w:rsidRPr="00D902A8">
        <w:rPr>
          <w:rFonts w:ascii="仿宋_GB2312" w:eastAsia="仿宋_GB2312" w:hAnsi="宋体" w:cs="宋体" w:hint="eastAsia"/>
          <w:bCs/>
          <w:sz w:val="28"/>
          <w:szCs w:val="28"/>
        </w:rPr>
        <w:t>：</w:t>
      </w:r>
    </w:p>
    <w:p w:rsidR="00DD77F2" w:rsidRPr="00D902A8" w:rsidRDefault="00E92C8D">
      <w:pPr>
        <w:spacing w:line="360" w:lineRule="auto"/>
        <w:jc w:val="center"/>
        <w:rPr>
          <w:rFonts w:ascii="黑体" w:eastAsia="黑体" w:hAnsi="黑体" w:cs="宋体"/>
          <w:bCs/>
          <w:sz w:val="36"/>
          <w:szCs w:val="36"/>
        </w:rPr>
      </w:pPr>
      <w:r w:rsidRPr="00D902A8">
        <w:rPr>
          <w:rFonts w:ascii="黑体" w:eastAsia="黑体" w:hAnsi="黑体" w:cs="宋体" w:hint="eastAsia"/>
          <w:bCs/>
          <w:sz w:val="36"/>
          <w:szCs w:val="36"/>
        </w:rPr>
        <w:t>发展对象推荐标准</w:t>
      </w:r>
    </w:p>
    <w:p w:rsidR="00DD77F2" w:rsidRDefault="00E92C8D">
      <w:pPr>
        <w:widowControl/>
        <w:snapToGrid w:val="0"/>
        <w:spacing w:line="360" w:lineRule="auto"/>
        <w:ind w:firstLine="472"/>
        <w:jc w:val="left"/>
        <w:rPr>
          <w:rFonts w:ascii="仿宋_GB2312" w:eastAsia="仿宋_GB2312" w:hAnsi="华文仿宋"/>
          <w:color w:val="000000"/>
          <w:sz w:val="28"/>
          <w:szCs w:val="28"/>
        </w:rPr>
      </w:pPr>
      <w:r>
        <w:rPr>
          <w:rFonts w:ascii="仿宋_GB2312" w:eastAsia="仿宋_GB2312" w:hAnsi="华文仿宋" w:hint="eastAsia"/>
          <w:b/>
          <w:bCs/>
          <w:color w:val="000000"/>
          <w:sz w:val="28"/>
          <w:szCs w:val="28"/>
        </w:rPr>
        <w:t>一、基本条件</w:t>
      </w:r>
      <w:r>
        <w:rPr>
          <w:rFonts w:ascii="仿宋_GB2312" w:eastAsia="仿宋_GB2312" w:hAnsi="华文仿宋" w:hint="eastAsia"/>
          <w:color w:val="000000"/>
          <w:sz w:val="28"/>
          <w:szCs w:val="28"/>
        </w:rPr>
        <w:t>：</w:t>
      </w:r>
    </w:p>
    <w:p w:rsidR="00DD77F2" w:rsidRDefault="00E92C8D">
      <w:pPr>
        <w:widowControl/>
        <w:snapToGrid w:val="0"/>
        <w:spacing w:line="360" w:lineRule="auto"/>
        <w:ind w:firstLine="472"/>
        <w:jc w:val="left"/>
        <w:rPr>
          <w:rFonts w:ascii="仿宋_GB2312" w:eastAsia="仿宋_GB2312" w:hAnsi="华文仿宋"/>
          <w:color w:val="000000"/>
          <w:sz w:val="28"/>
          <w:szCs w:val="28"/>
        </w:rPr>
      </w:pPr>
      <w:r>
        <w:rPr>
          <w:rFonts w:ascii="仿宋_GB2312" w:eastAsia="仿宋_GB2312" w:hAnsi="华文仿宋" w:hint="eastAsia"/>
          <w:color w:val="000000"/>
          <w:sz w:val="28"/>
          <w:szCs w:val="28"/>
        </w:rPr>
        <w:t>（一）拥护党的路线、方针、政策，遵守国家法律法规和校纪校规，思想进步，立场坚定；</w:t>
      </w:r>
    </w:p>
    <w:p w:rsidR="00DD77F2" w:rsidRDefault="00E92C8D">
      <w:pPr>
        <w:widowControl/>
        <w:snapToGrid w:val="0"/>
        <w:spacing w:line="360" w:lineRule="auto"/>
        <w:ind w:firstLine="472"/>
        <w:jc w:val="left"/>
        <w:rPr>
          <w:rFonts w:ascii="仿宋_GB2312" w:eastAsia="仿宋_GB2312" w:hAnsi="华文仿宋"/>
          <w:color w:val="000000"/>
          <w:sz w:val="28"/>
          <w:szCs w:val="28"/>
        </w:rPr>
      </w:pPr>
      <w:r>
        <w:rPr>
          <w:rFonts w:ascii="仿宋_GB2312" w:eastAsia="仿宋_GB2312" w:hAnsi="华文仿宋" w:hint="eastAsia"/>
          <w:color w:val="000000"/>
          <w:sz w:val="28"/>
          <w:szCs w:val="28"/>
        </w:rPr>
        <w:t>（二）参加党课学习并取得党课结业证书；</w:t>
      </w:r>
    </w:p>
    <w:p w:rsidR="00DD77F2" w:rsidRDefault="00E92C8D">
      <w:pPr>
        <w:widowControl/>
        <w:snapToGrid w:val="0"/>
        <w:spacing w:line="360" w:lineRule="auto"/>
        <w:ind w:firstLine="472"/>
        <w:jc w:val="left"/>
        <w:rPr>
          <w:rFonts w:ascii="仿宋_GB2312" w:eastAsia="仿宋_GB2312" w:hAnsi="华文仿宋"/>
          <w:color w:val="000000"/>
          <w:sz w:val="28"/>
          <w:szCs w:val="28"/>
        </w:rPr>
      </w:pPr>
      <w:r>
        <w:rPr>
          <w:rFonts w:ascii="仿宋_GB2312" w:eastAsia="仿宋_GB2312" w:hAnsi="华文仿宋" w:hint="eastAsia"/>
          <w:color w:val="000000"/>
          <w:sz w:val="28"/>
          <w:szCs w:val="28"/>
        </w:rPr>
        <w:t>（三）学习成绩、综合测评原则上位于班级前</w:t>
      </w:r>
      <w:r>
        <w:rPr>
          <w:rFonts w:ascii="仿宋_GB2312" w:eastAsia="仿宋_GB2312" w:hAnsi="华文仿宋" w:hint="eastAsia"/>
          <w:color w:val="000000"/>
          <w:sz w:val="28"/>
          <w:szCs w:val="28"/>
        </w:rPr>
        <w:t>50%</w:t>
      </w:r>
      <w:r>
        <w:rPr>
          <w:rFonts w:ascii="仿宋_GB2312" w:eastAsia="仿宋_GB2312" w:hAnsi="华文仿宋" w:hint="eastAsia"/>
          <w:color w:val="000000"/>
          <w:sz w:val="28"/>
          <w:szCs w:val="28"/>
        </w:rPr>
        <w:t>，且上一学期无挂科，之前挂科的应补考及格；研究生着重参考科研能力，科研成果突出；</w:t>
      </w:r>
    </w:p>
    <w:p w:rsidR="00DD77F2" w:rsidRDefault="00E92C8D">
      <w:pPr>
        <w:widowControl/>
        <w:snapToGrid w:val="0"/>
        <w:spacing w:line="360" w:lineRule="auto"/>
        <w:ind w:firstLine="472"/>
        <w:jc w:val="left"/>
        <w:rPr>
          <w:rFonts w:ascii="仿宋_GB2312" w:eastAsia="仿宋_GB2312" w:hAnsi="华文仿宋"/>
          <w:color w:val="000000"/>
          <w:sz w:val="28"/>
          <w:szCs w:val="28"/>
        </w:rPr>
      </w:pPr>
      <w:r>
        <w:rPr>
          <w:rFonts w:ascii="仿宋_GB2312" w:eastAsia="仿宋_GB2312" w:hAnsi="华文仿宋" w:hint="eastAsia"/>
          <w:color w:val="000000"/>
          <w:sz w:val="28"/>
          <w:szCs w:val="28"/>
        </w:rPr>
        <w:t>（四）英语专业三、四年级的学生，应通过英语四级；</w:t>
      </w:r>
    </w:p>
    <w:p w:rsidR="00DD77F2" w:rsidRDefault="00E92C8D">
      <w:pPr>
        <w:widowControl/>
        <w:snapToGrid w:val="0"/>
        <w:spacing w:line="360" w:lineRule="auto"/>
        <w:ind w:firstLine="472"/>
        <w:jc w:val="left"/>
        <w:rPr>
          <w:rFonts w:ascii="仿宋_GB2312" w:eastAsia="仿宋_GB2312" w:hAnsi="华文仿宋"/>
          <w:color w:val="000000"/>
          <w:sz w:val="28"/>
          <w:szCs w:val="28"/>
        </w:rPr>
      </w:pPr>
      <w:r>
        <w:rPr>
          <w:rFonts w:ascii="仿宋_GB2312" w:eastAsia="仿宋_GB2312" w:hAnsi="华文仿宋" w:hint="eastAsia"/>
          <w:color w:val="000000"/>
          <w:sz w:val="28"/>
          <w:szCs w:val="28"/>
        </w:rPr>
        <w:t>（五）积极参加社会实践和公益活动，在校期间没有受过任何处分，无不良行为记录。</w:t>
      </w:r>
    </w:p>
    <w:p w:rsidR="00DD77F2" w:rsidRDefault="00E92C8D">
      <w:pPr>
        <w:widowControl/>
        <w:snapToGrid w:val="0"/>
        <w:spacing w:line="360" w:lineRule="auto"/>
        <w:jc w:val="left"/>
        <w:rPr>
          <w:rFonts w:ascii="仿宋_GB2312" w:eastAsia="仿宋_GB2312" w:hAnsi="华文仿宋"/>
          <w:color w:val="000000"/>
          <w:sz w:val="28"/>
          <w:szCs w:val="28"/>
        </w:rPr>
      </w:pPr>
      <w:r>
        <w:rPr>
          <w:rFonts w:ascii="仿宋_GB2312" w:eastAsia="仿宋_GB2312" w:hAnsi="华文仿宋" w:hint="eastAsia"/>
          <w:color w:val="000000"/>
          <w:sz w:val="28"/>
          <w:szCs w:val="28"/>
        </w:rPr>
        <w:t xml:space="preserve">   </w:t>
      </w:r>
      <w:r>
        <w:rPr>
          <w:rFonts w:ascii="仿宋_GB2312" w:eastAsia="仿宋_GB2312" w:hAnsi="华文仿宋" w:hint="eastAsia"/>
          <w:color w:val="000000"/>
          <w:sz w:val="28"/>
          <w:szCs w:val="28"/>
        </w:rPr>
        <w:t>（六）其他方面表现特别优秀或做出突出贡献的，可以优先列为发展对象。</w:t>
      </w:r>
    </w:p>
    <w:p w:rsidR="00DD77F2" w:rsidRDefault="00E92C8D">
      <w:pPr>
        <w:spacing w:line="360" w:lineRule="auto"/>
        <w:rPr>
          <w:rFonts w:ascii="仿宋_GB2312" w:eastAsia="仿宋_GB2312" w:hAnsi="华文仿宋"/>
          <w:color w:val="000000"/>
          <w:sz w:val="28"/>
          <w:szCs w:val="28"/>
        </w:rPr>
      </w:pPr>
      <w:r>
        <w:rPr>
          <w:rFonts w:ascii="仿宋_GB2312" w:eastAsia="仿宋_GB2312" w:hAnsi="华文仿宋" w:hint="eastAsia"/>
          <w:b/>
          <w:bCs/>
          <w:color w:val="000000"/>
          <w:sz w:val="28"/>
          <w:szCs w:val="28"/>
        </w:rPr>
        <w:t>二、参照指标：</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0"/>
        <w:gridCol w:w="1960"/>
        <w:gridCol w:w="952"/>
        <w:gridCol w:w="5558"/>
      </w:tblGrid>
      <w:tr w:rsidR="00DD77F2">
        <w:trPr>
          <w:trHeight w:val="677"/>
          <w:jc w:val="center"/>
        </w:trPr>
        <w:tc>
          <w:tcPr>
            <w:tcW w:w="1840" w:type="dxa"/>
            <w:vAlign w:val="center"/>
          </w:tcPr>
          <w:p w:rsidR="00DD77F2" w:rsidRDefault="00E92C8D">
            <w:pPr>
              <w:spacing w:line="360" w:lineRule="auto"/>
              <w:jc w:val="center"/>
              <w:rPr>
                <w:rFonts w:ascii="宋体" w:hAnsi="宋体"/>
                <w:b/>
                <w:bCs/>
                <w:szCs w:val="21"/>
              </w:rPr>
            </w:pPr>
            <w:r>
              <w:rPr>
                <w:rFonts w:ascii="宋体" w:hAnsi="宋体" w:hint="eastAsia"/>
                <w:b/>
                <w:bCs/>
                <w:szCs w:val="21"/>
              </w:rPr>
              <w:t>考评内容</w:t>
            </w:r>
          </w:p>
        </w:tc>
        <w:tc>
          <w:tcPr>
            <w:tcW w:w="1960" w:type="dxa"/>
            <w:vAlign w:val="center"/>
          </w:tcPr>
          <w:p w:rsidR="00DD77F2" w:rsidRDefault="00E92C8D">
            <w:pPr>
              <w:spacing w:line="360" w:lineRule="auto"/>
              <w:jc w:val="center"/>
              <w:rPr>
                <w:rFonts w:ascii="宋体" w:hAnsi="宋体"/>
                <w:b/>
                <w:bCs/>
                <w:szCs w:val="21"/>
              </w:rPr>
            </w:pPr>
            <w:r>
              <w:rPr>
                <w:rFonts w:ascii="宋体" w:hAnsi="宋体" w:hint="eastAsia"/>
                <w:b/>
                <w:bCs/>
                <w:szCs w:val="21"/>
              </w:rPr>
              <w:t>考评指标</w:t>
            </w:r>
          </w:p>
        </w:tc>
        <w:tc>
          <w:tcPr>
            <w:tcW w:w="952" w:type="dxa"/>
            <w:vAlign w:val="center"/>
          </w:tcPr>
          <w:p w:rsidR="00DD77F2" w:rsidRDefault="00E92C8D">
            <w:pPr>
              <w:spacing w:line="360" w:lineRule="auto"/>
              <w:jc w:val="center"/>
              <w:rPr>
                <w:rFonts w:ascii="宋体" w:hAnsi="宋体"/>
                <w:b/>
                <w:bCs/>
                <w:szCs w:val="21"/>
              </w:rPr>
            </w:pPr>
            <w:r>
              <w:rPr>
                <w:rFonts w:ascii="宋体" w:hAnsi="宋体" w:hint="eastAsia"/>
                <w:b/>
                <w:bCs/>
                <w:szCs w:val="21"/>
              </w:rPr>
              <w:t>分值</w:t>
            </w:r>
          </w:p>
        </w:tc>
        <w:tc>
          <w:tcPr>
            <w:tcW w:w="5558" w:type="dxa"/>
            <w:vAlign w:val="center"/>
          </w:tcPr>
          <w:p w:rsidR="00DD77F2" w:rsidRDefault="00E92C8D">
            <w:pPr>
              <w:spacing w:line="360" w:lineRule="auto"/>
              <w:jc w:val="center"/>
              <w:rPr>
                <w:rFonts w:ascii="宋体" w:hAnsi="宋体"/>
                <w:b/>
                <w:bCs/>
                <w:szCs w:val="21"/>
              </w:rPr>
            </w:pPr>
            <w:r>
              <w:rPr>
                <w:rFonts w:ascii="宋体" w:hAnsi="宋体" w:hint="eastAsia"/>
                <w:b/>
                <w:bCs/>
                <w:szCs w:val="21"/>
              </w:rPr>
              <w:t>考评标准</w:t>
            </w:r>
          </w:p>
        </w:tc>
      </w:tr>
      <w:tr w:rsidR="00DD77F2">
        <w:trPr>
          <w:trHeight w:val="146"/>
          <w:jc w:val="center"/>
        </w:trPr>
        <w:tc>
          <w:tcPr>
            <w:tcW w:w="1840" w:type="dxa"/>
            <w:vAlign w:val="center"/>
          </w:tcPr>
          <w:p w:rsidR="00DD77F2" w:rsidRDefault="00E92C8D">
            <w:pPr>
              <w:spacing w:line="360" w:lineRule="auto"/>
              <w:jc w:val="center"/>
              <w:rPr>
                <w:rFonts w:ascii="宋体" w:hAnsi="宋体"/>
                <w:szCs w:val="21"/>
              </w:rPr>
            </w:pPr>
            <w:r>
              <w:rPr>
                <w:rFonts w:ascii="宋体" w:hAnsi="宋体" w:hint="eastAsia"/>
                <w:szCs w:val="21"/>
              </w:rPr>
              <w:t>Ⅰ</w:t>
            </w:r>
            <w:r>
              <w:rPr>
                <w:rFonts w:ascii="宋体" w:hAnsi="宋体" w:hint="eastAsia"/>
                <w:szCs w:val="21"/>
              </w:rPr>
              <w:t>.</w:t>
            </w:r>
            <w:r>
              <w:rPr>
                <w:rFonts w:ascii="宋体" w:hAnsi="宋体" w:hint="eastAsia"/>
                <w:szCs w:val="21"/>
              </w:rPr>
              <w:t>民主评议</w:t>
            </w:r>
          </w:p>
          <w:p w:rsidR="00DD77F2" w:rsidRDefault="00E92C8D">
            <w:pPr>
              <w:spacing w:line="360" w:lineRule="auto"/>
              <w:jc w:val="center"/>
              <w:rPr>
                <w:rFonts w:ascii="宋体" w:hAnsi="宋体"/>
                <w:szCs w:val="21"/>
              </w:rPr>
            </w:pPr>
            <w:r>
              <w:rPr>
                <w:rFonts w:ascii="宋体" w:hAnsi="宋体" w:hint="eastAsia"/>
                <w:szCs w:val="21"/>
              </w:rPr>
              <w:t>（</w:t>
            </w:r>
            <w:r>
              <w:rPr>
                <w:rFonts w:ascii="宋体" w:hAnsi="宋体" w:hint="eastAsia"/>
                <w:szCs w:val="21"/>
              </w:rPr>
              <w:t>40</w:t>
            </w:r>
            <w:r>
              <w:rPr>
                <w:rFonts w:ascii="宋体" w:hAnsi="宋体" w:hint="eastAsia"/>
                <w:szCs w:val="21"/>
              </w:rPr>
              <w:t>分）</w:t>
            </w: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学生认可</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40</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计分</w:t>
            </w:r>
            <w:r>
              <w:rPr>
                <w:rFonts w:ascii="宋体" w:hAnsi="宋体" w:hint="eastAsia"/>
                <w:szCs w:val="21"/>
              </w:rPr>
              <w:t>=</w:t>
            </w:r>
            <w:r>
              <w:rPr>
                <w:rFonts w:ascii="宋体" w:hAnsi="宋体" w:hint="eastAsia"/>
                <w:szCs w:val="21"/>
              </w:rPr>
              <w:t>得票数</w:t>
            </w:r>
            <w:r>
              <w:rPr>
                <w:rFonts w:ascii="宋体" w:hAnsi="宋体" w:hint="eastAsia"/>
                <w:szCs w:val="21"/>
              </w:rPr>
              <w:t>/</w:t>
            </w:r>
            <w:r>
              <w:rPr>
                <w:rFonts w:ascii="宋体" w:hAnsi="宋体" w:hint="eastAsia"/>
                <w:szCs w:val="21"/>
              </w:rPr>
              <w:t>投票人数</w:t>
            </w:r>
            <w:r>
              <w:rPr>
                <w:rFonts w:ascii="宋体" w:hAnsi="宋体" w:hint="eastAsia"/>
                <w:szCs w:val="21"/>
              </w:rPr>
              <w:t>*40</w:t>
            </w:r>
            <w:r>
              <w:rPr>
                <w:rFonts w:ascii="宋体" w:hAnsi="宋体" w:hint="eastAsia"/>
                <w:szCs w:val="21"/>
              </w:rPr>
              <w:t>（</w:t>
            </w:r>
            <w:r>
              <w:rPr>
                <w:rFonts w:ascii="宋体" w:hAnsi="宋体" w:hint="eastAsia"/>
                <w:szCs w:val="21"/>
              </w:rPr>
              <w:t>0-40</w:t>
            </w:r>
            <w:r>
              <w:rPr>
                <w:rFonts w:ascii="宋体" w:hAnsi="宋体" w:hint="eastAsia"/>
                <w:szCs w:val="21"/>
              </w:rPr>
              <w:t>分）。</w:t>
            </w:r>
          </w:p>
        </w:tc>
      </w:tr>
      <w:tr w:rsidR="00DD77F2">
        <w:trPr>
          <w:trHeight w:val="146"/>
          <w:jc w:val="center"/>
        </w:trPr>
        <w:tc>
          <w:tcPr>
            <w:tcW w:w="1840" w:type="dxa"/>
            <w:vMerge w:val="restart"/>
            <w:vAlign w:val="center"/>
          </w:tcPr>
          <w:p w:rsidR="00DD77F2" w:rsidRDefault="00E92C8D">
            <w:pPr>
              <w:spacing w:line="360" w:lineRule="auto"/>
              <w:jc w:val="center"/>
              <w:rPr>
                <w:rFonts w:ascii="宋体" w:hAnsi="宋体"/>
                <w:szCs w:val="21"/>
              </w:rPr>
            </w:pPr>
            <w:r>
              <w:rPr>
                <w:rFonts w:ascii="宋体" w:hAnsi="宋体" w:hint="eastAsia"/>
                <w:szCs w:val="21"/>
              </w:rPr>
              <w:t>Ⅱ</w:t>
            </w:r>
            <w:r>
              <w:rPr>
                <w:rFonts w:ascii="宋体" w:hAnsi="宋体" w:hint="eastAsia"/>
                <w:szCs w:val="21"/>
              </w:rPr>
              <w:t>.</w:t>
            </w:r>
            <w:r>
              <w:rPr>
                <w:rFonts w:ascii="宋体" w:hAnsi="宋体" w:hint="eastAsia"/>
                <w:szCs w:val="21"/>
              </w:rPr>
              <w:t>学术科研</w:t>
            </w:r>
          </w:p>
          <w:p w:rsidR="00DD77F2" w:rsidRDefault="00E92C8D">
            <w:pPr>
              <w:spacing w:line="360" w:lineRule="auto"/>
              <w:jc w:val="center"/>
              <w:rPr>
                <w:rFonts w:ascii="宋体" w:hAnsi="宋体"/>
                <w:szCs w:val="21"/>
              </w:rPr>
            </w:pPr>
            <w:r>
              <w:rPr>
                <w:rFonts w:ascii="宋体" w:hAnsi="宋体" w:hint="eastAsia"/>
                <w:szCs w:val="21"/>
              </w:rPr>
              <w:t>（</w:t>
            </w:r>
            <w:r>
              <w:rPr>
                <w:rFonts w:ascii="宋体" w:hAnsi="宋体" w:hint="eastAsia"/>
                <w:szCs w:val="21"/>
              </w:rPr>
              <w:t>20</w:t>
            </w:r>
            <w:r>
              <w:rPr>
                <w:rFonts w:ascii="宋体" w:hAnsi="宋体" w:hint="eastAsia"/>
                <w:szCs w:val="21"/>
              </w:rPr>
              <w:t>分）</w:t>
            </w: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学习成绩</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10</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课程成绩以《西北农林科技大学本科生、研究生成绩单》为准；</w:t>
            </w:r>
          </w:p>
          <w:p w:rsidR="00DD77F2" w:rsidRDefault="00E92C8D">
            <w:pPr>
              <w:spacing w:line="360" w:lineRule="auto"/>
              <w:jc w:val="left"/>
              <w:rPr>
                <w:rFonts w:ascii="宋体" w:hAnsi="宋体"/>
                <w:szCs w:val="21"/>
              </w:rPr>
            </w:pPr>
            <w:r>
              <w:rPr>
                <w:rFonts w:ascii="宋体" w:hAnsi="宋体" w:hint="eastAsia"/>
                <w:szCs w:val="21"/>
              </w:rPr>
              <w:t>计分</w:t>
            </w:r>
            <w:r>
              <w:rPr>
                <w:rFonts w:ascii="宋体" w:hAnsi="宋体" w:hint="eastAsia"/>
                <w:szCs w:val="21"/>
              </w:rPr>
              <w:t>=</w:t>
            </w:r>
            <w:r>
              <w:rPr>
                <w:rFonts w:ascii="宋体" w:hAnsi="宋体" w:hint="eastAsia"/>
                <w:szCs w:val="21"/>
              </w:rPr>
              <w:t>平均学分成绩</w:t>
            </w:r>
            <w:r>
              <w:rPr>
                <w:rFonts w:ascii="宋体" w:hAnsi="宋体" w:hint="eastAsia"/>
                <w:szCs w:val="21"/>
              </w:rPr>
              <w:t>/100*10</w:t>
            </w:r>
            <w:r>
              <w:rPr>
                <w:rFonts w:ascii="宋体" w:hAnsi="宋体" w:hint="eastAsia"/>
                <w:szCs w:val="21"/>
              </w:rPr>
              <w:t>。（</w:t>
            </w:r>
            <w:r>
              <w:rPr>
                <w:rFonts w:ascii="宋体" w:hAnsi="宋体" w:hint="eastAsia"/>
                <w:szCs w:val="21"/>
              </w:rPr>
              <w:t>0-10</w:t>
            </w:r>
            <w:r>
              <w:rPr>
                <w:rFonts w:ascii="宋体" w:hAnsi="宋体" w:hint="eastAsia"/>
                <w:szCs w:val="21"/>
              </w:rPr>
              <w:t>分）</w:t>
            </w:r>
          </w:p>
        </w:tc>
      </w:tr>
      <w:tr w:rsidR="00DD77F2">
        <w:trPr>
          <w:trHeight w:val="146"/>
          <w:jc w:val="center"/>
        </w:trPr>
        <w:tc>
          <w:tcPr>
            <w:tcW w:w="1840" w:type="dxa"/>
            <w:vMerge/>
            <w:vAlign w:val="center"/>
          </w:tcPr>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学术活动</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10</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当年内公开发表学术论文每篇加</w:t>
            </w:r>
            <w:r>
              <w:rPr>
                <w:rFonts w:ascii="宋体" w:hAnsi="宋体" w:hint="eastAsia"/>
                <w:szCs w:val="21"/>
              </w:rPr>
              <w:t>2</w:t>
            </w:r>
            <w:r>
              <w:rPr>
                <w:rFonts w:ascii="宋体" w:hAnsi="宋体" w:hint="eastAsia"/>
                <w:szCs w:val="21"/>
              </w:rPr>
              <w:t>分；（</w:t>
            </w:r>
            <w:r>
              <w:rPr>
                <w:rFonts w:ascii="宋体" w:hAnsi="宋体" w:hint="eastAsia"/>
                <w:szCs w:val="21"/>
              </w:rPr>
              <w:t>0-4</w:t>
            </w:r>
            <w:r>
              <w:rPr>
                <w:rFonts w:ascii="宋体" w:hAnsi="宋体" w:hint="eastAsia"/>
                <w:szCs w:val="21"/>
              </w:rPr>
              <w:t>分）</w:t>
            </w:r>
            <w:r>
              <w:rPr>
                <w:rFonts w:ascii="宋体" w:hAnsi="宋体" w:hint="eastAsia"/>
                <w:szCs w:val="21"/>
              </w:rPr>
              <w:br/>
            </w:r>
            <w:r>
              <w:rPr>
                <w:rFonts w:ascii="宋体" w:hAnsi="宋体" w:hint="eastAsia"/>
                <w:szCs w:val="21"/>
              </w:rPr>
              <w:t>参加学术报告、学术会议每次</w:t>
            </w:r>
            <w:r>
              <w:rPr>
                <w:rFonts w:ascii="宋体" w:hAnsi="宋体" w:hint="eastAsia"/>
                <w:szCs w:val="21"/>
              </w:rPr>
              <w:t>1</w:t>
            </w:r>
            <w:r>
              <w:rPr>
                <w:rFonts w:ascii="宋体" w:hAnsi="宋体" w:hint="eastAsia"/>
                <w:szCs w:val="21"/>
              </w:rPr>
              <w:t>分。（</w:t>
            </w:r>
            <w:r>
              <w:rPr>
                <w:rFonts w:ascii="宋体" w:hAnsi="宋体" w:hint="eastAsia"/>
                <w:szCs w:val="21"/>
              </w:rPr>
              <w:t>0-2</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参加学科专业竞赛（演讲比赛、口译大赛、辩论赛、配音大赛、外文歌曲大赛、英文</w:t>
            </w:r>
            <w:r>
              <w:rPr>
                <w:rFonts w:ascii="宋体" w:hAnsi="宋体" w:hint="eastAsia"/>
                <w:szCs w:val="21"/>
              </w:rPr>
              <w:t>NEWS</w:t>
            </w:r>
            <w:r>
              <w:rPr>
                <w:rFonts w:ascii="宋体" w:hAnsi="宋体" w:hint="eastAsia"/>
                <w:szCs w:val="21"/>
              </w:rPr>
              <w:t>风采大赛等）省级及以上获奖加</w:t>
            </w:r>
            <w:r>
              <w:rPr>
                <w:rFonts w:ascii="宋体" w:hAnsi="宋体" w:hint="eastAsia"/>
                <w:szCs w:val="21"/>
              </w:rPr>
              <w:t>4</w:t>
            </w:r>
            <w:r>
              <w:rPr>
                <w:rFonts w:ascii="宋体" w:hAnsi="宋体" w:hint="eastAsia"/>
                <w:szCs w:val="21"/>
              </w:rPr>
              <w:t>分；校级及地市级获奖加</w:t>
            </w:r>
            <w:r>
              <w:rPr>
                <w:rFonts w:ascii="宋体" w:hAnsi="宋体" w:hint="eastAsia"/>
                <w:szCs w:val="21"/>
              </w:rPr>
              <w:t>3</w:t>
            </w:r>
            <w:r>
              <w:rPr>
                <w:rFonts w:ascii="宋体" w:hAnsi="宋体" w:hint="eastAsia"/>
                <w:szCs w:val="21"/>
              </w:rPr>
              <w:t>分；系级获奖加</w:t>
            </w:r>
            <w:r>
              <w:rPr>
                <w:rFonts w:ascii="宋体" w:hAnsi="宋体" w:hint="eastAsia"/>
                <w:szCs w:val="21"/>
              </w:rPr>
              <w:t>2</w:t>
            </w:r>
            <w:r>
              <w:rPr>
                <w:rFonts w:ascii="宋体" w:hAnsi="宋体" w:hint="eastAsia"/>
                <w:szCs w:val="21"/>
              </w:rPr>
              <w:t>分。</w:t>
            </w:r>
            <w:r>
              <w:rPr>
                <w:rFonts w:ascii="宋体" w:hAnsi="宋体" w:hint="eastAsia"/>
                <w:szCs w:val="21"/>
              </w:rPr>
              <w:t>(0-4</w:t>
            </w:r>
            <w:r>
              <w:rPr>
                <w:rFonts w:ascii="宋体" w:hAnsi="宋体" w:hint="eastAsia"/>
                <w:szCs w:val="21"/>
              </w:rPr>
              <w:t>分</w:t>
            </w:r>
            <w:r>
              <w:rPr>
                <w:rFonts w:ascii="宋体" w:hAnsi="宋体" w:hint="eastAsia"/>
                <w:szCs w:val="21"/>
              </w:rPr>
              <w:t>)</w:t>
            </w:r>
          </w:p>
        </w:tc>
      </w:tr>
      <w:tr w:rsidR="00DD77F2">
        <w:trPr>
          <w:trHeight w:val="272"/>
          <w:jc w:val="center"/>
        </w:trPr>
        <w:tc>
          <w:tcPr>
            <w:tcW w:w="1840" w:type="dxa"/>
            <w:vMerge w:val="restart"/>
            <w:vAlign w:val="center"/>
          </w:tcPr>
          <w:p w:rsidR="00DD77F2" w:rsidRDefault="00E92C8D">
            <w:pPr>
              <w:spacing w:line="360" w:lineRule="auto"/>
              <w:jc w:val="center"/>
              <w:rPr>
                <w:rFonts w:ascii="宋体" w:hAnsi="宋体"/>
                <w:szCs w:val="21"/>
              </w:rPr>
            </w:pPr>
            <w:r>
              <w:rPr>
                <w:rFonts w:ascii="宋体" w:hAnsi="宋体" w:hint="eastAsia"/>
                <w:szCs w:val="21"/>
              </w:rPr>
              <w:t>Ⅲ</w:t>
            </w:r>
            <w:r>
              <w:rPr>
                <w:rFonts w:ascii="宋体" w:hAnsi="宋体" w:hint="eastAsia"/>
                <w:szCs w:val="21"/>
              </w:rPr>
              <w:t>.</w:t>
            </w:r>
            <w:r>
              <w:rPr>
                <w:rFonts w:ascii="宋体" w:hAnsi="宋体" w:hint="eastAsia"/>
                <w:szCs w:val="21"/>
              </w:rPr>
              <w:t>社会实践</w:t>
            </w:r>
          </w:p>
          <w:p w:rsidR="00DD77F2" w:rsidRDefault="00E92C8D">
            <w:pPr>
              <w:spacing w:line="360" w:lineRule="auto"/>
              <w:jc w:val="center"/>
              <w:rPr>
                <w:rFonts w:ascii="宋体" w:hAnsi="宋体"/>
                <w:szCs w:val="21"/>
              </w:rPr>
            </w:pPr>
            <w:r>
              <w:rPr>
                <w:rFonts w:ascii="宋体" w:hAnsi="宋体" w:hint="eastAsia"/>
                <w:szCs w:val="21"/>
              </w:rPr>
              <w:lastRenderedPageBreak/>
              <w:t>（</w:t>
            </w:r>
            <w:r>
              <w:rPr>
                <w:rFonts w:ascii="宋体" w:hAnsi="宋体" w:hint="eastAsia"/>
                <w:szCs w:val="21"/>
              </w:rPr>
              <w:t>20</w:t>
            </w:r>
            <w:r>
              <w:rPr>
                <w:rFonts w:ascii="宋体" w:hAnsi="宋体" w:hint="eastAsia"/>
                <w:szCs w:val="21"/>
              </w:rPr>
              <w:t>分）</w:t>
            </w: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lastRenderedPageBreak/>
              <w:t>创新创业</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6</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1.</w:t>
            </w:r>
            <w:r>
              <w:rPr>
                <w:rFonts w:ascii="宋体" w:hAnsi="宋体" w:hint="eastAsia"/>
                <w:szCs w:val="21"/>
              </w:rPr>
              <w:t>个人组建团队参加学校创新创业项目，队长加</w:t>
            </w:r>
            <w:r>
              <w:rPr>
                <w:rFonts w:ascii="宋体" w:hAnsi="宋体" w:hint="eastAsia"/>
                <w:szCs w:val="21"/>
              </w:rPr>
              <w:t>4</w:t>
            </w:r>
            <w:r>
              <w:rPr>
                <w:rFonts w:ascii="宋体" w:hAnsi="宋体" w:hint="eastAsia"/>
                <w:szCs w:val="21"/>
              </w:rPr>
              <w:t>分，队</w:t>
            </w:r>
            <w:r>
              <w:rPr>
                <w:rFonts w:ascii="宋体" w:hAnsi="宋体" w:hint="eastAsia"/>
                <w:szCs w:val="21"/>
              </w:rPr>
              <w:lastRenderedPageBreak/>
              <w:t>员加</w:t>
            </w:r>
            <w:r>
              <w:rPr>
                <w:rFonts w:ascii="宋体" w:hAnsi="宋体" w:hint="eastAsia"/>
                <w:szCs w:val="21"/>
              </w:rPr>
              <w:t>2</w:t>
            </w:r>
            <w:r>
              <w:rPr>
                <w:rFonts w:ascii="宋体" w:hAnsi="宋体" w:hint="eastAsia"/>
                <w:szCs w:val="21"/>
              </w:rPr>
              <w:t>分；（</w:t>
            </w:r>
            <w:r>
              <w:rPr>
                <w:rFonts w:ascii="宋体" w:hAnsi="宋体" w:hint="eastAsia"/>
                <w:szCs w:val="21"/>
              </w:rPr>
              <w:t>0-4</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2.</w:t>
            </w:r>
            <w:r>
              <w:rPr>
                <w:rFonts w:ascii="宋体" w:hAnsi="宋体" w:hint="eastAsia"/>
                <w:szCs w:val="21"/>
              </w:rPr>
              <w:t>在校里各项创新创业比赛中获奖加</w:t>
            </w:r>
            <w:r>
              <w:rPr>
                <w:rFonts w:ascii="宋体" w:hAnsi="宋体" w:hint="eastAsia"/>
                <w:szCs w:val="21"/>
              </w:rPr>
              <w:t>1</w:t>
            </w:r>
            <w:r>
              <w:rPr>
                <w:rFonts w:ascii="宋体" w:hAnsi="宋体" w:hint="eastAsia"/>
                <w:szCs w:val="21"/>
              </w:rPr>
              <w:t>分，校级以上获奖加</w:t>
            </w:r>
            <w:r>
              <w:rPr>
                <w:rFonts w:ascii="宋体" w:hAnsi="宋体" w:hint="eastAsia"/>
                <w:szCs w:val="21"/>
              </w:rPr>
              <w:t>2</w:t>
            </w:r>
            <w:r>
              <w:rPr>
                <w:rFonts w:ascii="宋体" w:hAnsi="宋体" w:hint="eastAsia"/>
                <w:szCs w:val="21"/>
              </w:rPr>
              <w:t>分。（</w:t>
            </w:r>
            <w:r>
              <w:rPr>
                <w:rFonts w:ascii="宋体" w:hAnsi="宋体" w:hint="eastAsia"/>
                <w:szCs w:val="21"/>
              </w:rPr>
              <w:t>0-2</w:t>
            </w:r>
            <w:r>
              <w:rPr>
                <w:rFonts w:ascii="宋体" w:hAnsi="宋体" w:hint="eastAsia"/>
                <w:szCs w:val="21"/>
              </w:rPr>
              <w:t>分）</w:t>
            </w:r>
          </w:p>
        </w:tc>
      </w:tr>
      <w:tr w:rsidR="00DD77F2">
        <w:trPr>
          <w:trHeight w:val="146"/>
          <w:jc w:val="center"/>
        </w:trPr>
        <w:tc>
          <w:tcPr>
            <w:tcW w:w="1840" w:type="dxa"/>
            <w:vMerge/>
            <w:vAlign w:val="center"/>
          </w:tcPr>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学生活动</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6</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参加系里组织各项团学活动每项加</w:t>
            </w:r>
            <w:r>
              <w:rPr>
                <w:rFonts w:ascii="宋体" w:hAnsi="宋体" w:hint="eastAsia"/>
                <w:szCs w:val="21"/>
              </w:rPr>
              <w:t>1</w:t>
            </w:r>
            <w:r>
              <w:rPr>
                <w:rFonts w:ascii="宋体" w:hAnsi="宋体" w:hint="eastAsia"/>
                <w:szCs w:val="21"/>
              </w:rPr>
              <w:t>分。（</w:t>
            </w:r>
            <w:r>
              <w:rPr>
                <w:rFonts w:ascii="宋体" w:hAnsi="宋体" w:hint="eastAsia"/>
                <w:szCs w:val="21"/>
              </w:rPr>
              <w:t>0-6</w:t>
            </w:r>
            <w:r>
              <w:rPr>
                <w:rFonts w:ascii="宋体" w:hAnsi="宋体" w:hint="eastAsia"/>
                <w:szCs w:val="21"/>
              </w:rPr>
              <w:t>分）</w:t>
            </w:r>
          </w:p>
        </w:tc>
      </w:tr>
      <w:tr w:rsidR="00DD77F2">
        <w:trPr>
          <w:trHeight w:val="1063"/>
          <w:jc w:val="center"/>
        </w:trPr>
        <w:tc>
          <w:tcPr>
            <w:tcW w:w="1840" w:type="dxa"/>
            <w:vMerge/>
            <w:vAlign w:val="center"/>
          </w:tcPr>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学生干部</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4</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校、院学生会主席、副主席、团工委副书记计</w:t>
            </w:r>
            <w:r>
              <w:rPr>
                <w:rFonts w:ascii="宋体" w:hAnsi="宋体" w:hint="eastAsia"/>
                <w:szCs w:val="21"/>
              </w:rPr>
              <w:t>4</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校、院学生会部长、副部长计</w:t>
            </w:r>
            <w:r>
              <w:rPr>
                <w:rFonts w:ascii="宋体" w:hAnsi="宋体" w:hint="eastAsia"/>
                <w:szCs w:val="21"/>
              </w:rPr>
              <w:t>3</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校、院学生会会部委计</w:t>
            </w:r>
            <w:r>
              <w:rPr>
                <w:rFonts w:ascii="宋体" w:hAnsi="宋体" w:hint="eastAsia"/>
                <w:szCs w:val="21"/>
              </w:rPr>
              <w:t>2</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班级班长、支书计</w:t>
            </w:r>
            <w:r>
              <w:rPr>
                <w:rFonts w:ascii="宋体" w:hAnsi="宋体" w:hint="eastAsia"/>
                <w:szCs w:val="21"/>
              </w:rPr>
              <w:t>3</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班级班委计</w:t>
            </w:r>
            <w:r>
              <w:rPr>
                <w:rFonts w:ascii="宋体" w:hAnsi="宋体" w:hint="eastAsia"/>
                <w:szCs w:val="21"/>
              </w:rPr>
              <w:t>2</w:t>
            </w:r>
            <w:r>
              <w:rPr>
                <w:rFonts w:ascii="宋体" w:hAnsi="宋体" w:hint="eastAsia"/>
                <w:szCs w:val="21"/>
              </w:rPr>
              <w:t>分；（</w:t>
            </w:r>
            <w:r>
              <w:rPr>
                <w:rFonts w:ascii="宋体" w:hAnsi="宋体" w:hint="eastAsia"/>
                <w:szCs w:val="21"/>
              </w:rPr>
              <w:t>0-4</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得分就高不就低，不重复加分。</w:t>
            </w:r>
          </w:p>
        </w:tc>
      </w:tr>
      <w:tr w:rsidR="00DD77F2">
        <w:trPr>
          <w:trHeight w:val="1063"/>
          <w:jc w:val="center"/>
        </w:trPr>
        <w:tc>
          <w:tcPr>
            <w:tcW w:w="1840" w:type="dxa"/>
            <w:vMerge/>
            <w:vAlign w:val="center"/>
          </w:tcPr>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职业资格证书</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4</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通过专四考试计</w:t>
            </w:r>
            <w:r>
              <w:rPr>
                <w:rFonts w:ascii="宋体" w:hAnsi="宋体" w:hint="eastAsia"/>
                <w:szCs w:val="21"/>
              </w:rPr>
              <w:t>2</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专四成绩</w:t>
            </w:r>
            <w:r>
              <w:rPr>
                <w:rFonts w:ascii="宋体" w:hAnsi="宋体" w:hint="eastAsia"/>
                <w:szCs w:val="21"/>
              </w:rPr>
              <w:t>70</w:t>
            </w:r>
            <w:r>
              <w:rPr>
                <w:rFonts w:ascii="宋体" w:hAnsi="宋体" w:hint="eastAsia"/>
                <w:szCs w:val="21"/>
              </w:rPr>
              <w:t>分及以上计</w:t>
            </w:r>
            <w:r>
              <w:rPr>
                <w:rFonts w:ascii="宋体" w:hAnsi="宋体" w:hint="eastAsia"/>
                <w:szCs w:val="21"/>
              </w:rPr>
              <w:t>3</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其他外语证书每项计</w:t>
            </w:r>
            <w:r>
              <w:rPr>
                <w:rFonts w:ascii="宋体" w:hAnsi="宋体" w:hint="eastAsia"/>
                <w:szCs w:val="21"/>
              </w:rPr>
              <w:t>1</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教师资格证计</w:t>
            </w:r>
            <w:r>
              <w:rPr>
                <w:rFonts w:ascii="宋体" w:hAnsi="宋体" w:hint="eastAsia"/>
                <w:szCs w:val="21"/>
              </w:rPr>
              <w:t>1</w:t>
            </w:r>
            <w:r>
              <w:rPr>
                <w:rFonts w:ascii="宋体" w:hAnsi="宋体" w:hint="eastAsia"/>
                <w:szCs w:val="21"/>
              </w:rPr>
              <w:t>分；（</w:t>
            </w:r>
            <w:r>
              <w:rPr>
                <w:rFonts w:ascii="宋体" w:hAnsi="宋体" w:hint="eastAsia"/>
                <w:szCs w:val="21"/>
              </w:rPr>
              <w:t>0-4</w:t>
            </w:r>
            <w:r>
              <w:rPr>
                <w:rFonts w:ascii="宋体" w:hAnsi="宋体" w:hint="eastAsia"/>
                <w:szCs w:val="21"/>
              </w:rPr>
              <w:t>分）</w:t>
            </w:r>
          </w:p>
          <w:p w:rsidR="00DD77F2" w:rsidRDefault="00E92C8D">
            <w:pPr>
              <w:spacing w:line="360" w:lineRule="auto"/>
              <w:jc w:val="left"/>
              <w:rPr>
                <w:rFonts w:ascii="宋体" w:hAnsi="宋体"/>
                <w:szCs w:val="21"/>
              </w:rPr>
            </w:pPr>
            <w:r>
              <w:rPr>
                <w:rFonts w:ascii="宋体" w:hAnsi="宋体" w:hint="eastAsia"/>
                <w:szCs w:val="21"/>
              </w:rPr>
              <w:t>得分就高不就低，不重复加分，加满为</w:t>
            </w:r>
            <w:r>
              <w:rPr>
                <w:rFonts w:ascii="宋体" w:hAnsi="宋体" w:hint="eastAsia"/>
                <w:szCs w:val="21"/>
              </w:rPr>
              <w:t>4</w:t>
            </w:r>
            <w:r>
              <w:rPr>
                <w:rFonts w:ascii="宋体" w:hAnsi="宋体" w:hint="eastAsia"/>
                <w:szCs w:val="21"/>
              </w:rPr>
              <w:t>分。</w:t>
            </w:r>
          </w:p>
        </w:tc>
      </w:tr>
      <w:tr w:rsidR="00DD77F2">
        <w:trPr>
          <w:trHeight w:hRule="exact" w:val="703"/>
          <w:jc w:val="center"/>
        </w:trPr>
        <w:tc>
          <w:tcPr>
            <w:tcW w:w="1840" w:type="dxa"/>
            <w:vMerge w:val="restart"/>
            <w:vAlign w:val="center"/>
          </w:tcPr>
          <w:p w:rsidR="00DD77F2" w:rsidRDefault="00E92C8D">
            <w:pPr>
              <w:spacing w:line="360" w:lineRule="auto"/>
              <w:jc w:val="center"/>
              <w:rPr>
                <w:rFonts w:ascii="宋体" w:hAnsi="宋体"/>
                <w:szCs w:val="21"/>
              </w:rPr>
            </w:pPr>
            <w:r>
              <w:rPr>
                <w:rFonts w:ascii="宋体" w:hAnsi="宋体" w:hint="eastAsia"/>
                <w:szCs w:val="21"/>
              </w:rPr>
              <w:t>Ⅳ</w:t>
            </w:r>
            <w:r>
              <w:rPr>
                <w:rFonts w:ascii="宋体" w:hAnsi="宋体" w:hint="eastAsia"/>
                <w:szCs w:val="21"/>
              </w:rPr>
              <w:t>.</w:t>
            </w:r>
            <w:r>
              <w:rPr>
                <w:rFonts w:ascii="宋体" w:hAnsi="宋体" w:hint="eastAsia"/>
                <w:szCs w:val="21"/>
              </w:rPr>
              <w:t>党支部评议（</w:t>
            </w:r>
            <w:r>
              <w:rPr>
                <w:rFonts w:ascii="宋体" w:hAnsi="宋体" w:hint="eastAsia"/>
                <w:szCs w:val="21"/>
              </w:rPr>
              <w:t>20</w:t>
            </w:r>
            <w:r>
              <w:rPr>
                <w:rFonts w:ascii="宋体" w:hAnsi="宋体" w:hint="eastAsia"/>
                <w:szCs w:val="21"/>
              </w:rPr>
              <w:t>分）</w:t>
            </w:r>
          </w:p>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支委会评议</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10</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计分</w:t>
            </w:r>
            <w:r>
              <w:rPr>
                <w:rFonts w:ascii="宋体" w:hAnsi="宋体" w:hint="eastAsia"/>
                <w:szCs w:val="21"/>
              </w:rPr>
              <w:t>=</w:t>
            </w:r>
            <w:r>
              <w:rPr>
                <w:rFonts w:ascii="宋体" w:hAnsi="宋体" w:hint="eastAsia"/>
                <w:szCs w:val="21"/>
              </w:rPr>
              <w:t>（支委会评议平均分</w:t>
            </w:r>
            <w:r>
              <w:rPr>
                <w:rFonts w:ascii="宋体" w:hAnsi="宋体" w:hint="eastAsia"/>
                <w:szCs w:val="21"/>
              </w:rPr>
              <w:t>/100*10</w:t>
            </w:r>
            <w:r>
              <w:rPr>
                <w:rFonts w:ascii="宋体" w:hAnsi="宋体" w:hint="eastAsia"/>
                <w:szCs w:val="21"/>
              </w:rPr>
              <w:t>）（</w:t>
            </w:r>
            <w:r>
              <w:rPr>
                <w:rFonts w:ascii="宋体" w:hAnsi="宋体" w:hint="eastAsia"/>
                <w:szCs w:val="21"/>
              </w:rPr>
              <w:t>0-10</w:t>
            </w:r>
            <w:r>
              <w:rPr>
                <w:rFonts w:ascii="宋体" w:hAnsi="宋体" w:hint="eastAsia"/>
                <w:szCs w:val="21"/>
              </w:rPr>
              <w:t>分）</w:t>
            </w:r>
          </w:p>
        </w:tc>
      </w:tr>
      <w:tr w:rsidR="00DD77F2">
        <w:trPr>
          <w:trHeight w:hRule="exact" w:val="850"/>
          <w:jc w:val="center"/>
        </w:trPr>
        <w:tc>
          <w:tcPr>
            <w:tcW w:w="1840" w:type="dxa"/>
            <w:vMerge/>
            <w:vAlign w:val="center"/>
          </w:tcPr>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团支部活动</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5</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参加团支部活动每次加</w:t>
            </w:r>
            <w:r>
              <w:rPr>
                <w:rFonts w:ascii="宋体" w:hAnsi="宋体" w:hint="eastAsia"/>
                <w:szCs w:val="21"/>
              </w:rPr>
              <w:t>1</w:t>
            </w:r>
            <w:r>
              <w:rPr>
                <w:rFonts w:ascii="宋体" w:hAnsi="宋体" w:hint="eastAsia"/>
                <w:szCs w:val="21"/>
              </w:rPr>
              <w:t>分；（</w:t>
            </w:r>
            <w:r>
              <w:rPr>
                <w:rFonts w:ascii="宋体" w:hAnsi="宋体" w:hint="eastAsia"/>
                <w:szCs w:val="21"/>
              </w:rPr>
              <w:t>0-5</w:t>
            </w:r>
            <w:r>
              <w:rPr>
                <w:rFonts w:ascii="宋体" w:hAnsi="宋体" w:hint="eastAsia"/>
                <w:szCs w:val="21"/>
              </w:rPr>
              <w:t>分）</w:t>
            </w:r>
          </w:p>
        </w:tc>
      </w:tr>
      <w:tr w:rsidR="00DD77F2">
        <w:trPr>
          <w:trHeight w:val="1535"/>
          <w:jc w:val="center"/>
        </w:trPr>
        <w:tc>
          <w:tcPr>
            <w:tcW w:w="1840" w:type="dxa"/>
            <w:vMerge/>
            <w:vAlign w:val="center"/>
          </w:tcPr>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提交汇报</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5</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提交思想汇报、学习心得每篇</w:t>
            </w:r>
            <w:r>
              <w:rPr>
                <w:rFonts w:ascii="宋体" w:hAnsi="宋体" w:hint="eastAsia"/>
                <w:szCs w:val="21"/>
              </w:rPr>
              <w:t>1</w:t>
            </w:r>
            <w:r>
              <w:rPr>
                <w:rFonts w:ascii="宋体" w:hAnsi="宋体" w:hint="eastAsia"/>
                <w:szCs w:val="21"/>
              </w:rPr>
              <w:t>分；（</w:t>
            </w:r>
            <w:r>
              <w:rPr>
                <w:rFonts w:ascii="宋体" w:hAnsi="宋体" w:hint="eastAsia"/>
                <w:szCs w:val="21"/>
              </w:rPr>
              <w:t>0-5</w:t>
            </w:r>
            <w:r>
              <w:rPr>
                <w:rFonts w:ascii="宋体" w:hAnsi="宋体" w:hint="eastAsia"/>
                <w:szCs w:val="21"/>
              </w:rPr>
              <w:t>分）</w:t>
            </w:r>
          </w:p>
          <w:p w:rsidR="00DD77F2" w:rsidRDefault="00DD77F2">
            <w:pPr>
              <w:spacing w:line="360" w:lineRule="auto"/>
              <w:jc w:val="left"/>
              <w:rPr>
                <w:rFonts w:ascii="宋体" w:hAnsi="宋体"/>
                <w:szCs w:val="21"/>
              </w:rPr>
            </w:pPr>
          </w:p>
        </w:tc>
      </w:tr>
    </w:tbl>
    <w:p w:rsidR="00DD77F2" w:rsidRDefault="00DD77F2">
      <w:pPr>
        <w:spacing w:line="360" w:lineRule="auto"/>
        <w:rPr>
          <w:rFonts w:ascii="宋体" w:eastAsia="宋体" w:hAnsi="宋体" w:cs="宋体"/>
          <w:b/>
          <w:bCs/>
          <w:sz w:val="24"/>
        </w:rPr>
      </w:pPr>
    </w:p>
    <w:p w:rsidR="00DD77F2" w:rsidRDefault="00DD77F2">
      <w:pPr>
        <w:spacing w:line="360" w:lineRule="auto"/>
        <w:rPr>
          <w:rFonts w:ascii="宋体" w:eastAsia="宋体" w:hAnsi="宋体" w:cs="宋体"/>
          <w:b/>
          <w:bCs/>
          <w:sz w:val="24"/>
        </w:rPr>
      </w:pPr>
    </w:p>
    <w:p w:rsidR="00DD77F2" w:rsidRDefault="00DD77F2">
      <w:pPr>
        <w:spacing w:line="360" w:lineRule="auto"/>
        <w:rPr>
          <w:rFonts w:ascii="宋体" w:eastAsia="宋体" w:hAnsi="宋体" w:cs="宋体"/>
          <w:b/>
          <w:bCs/>
          <w:sz w:val="24"/>
        </w:rPr>
      </w:pPr>
    </w:p>
    <w:p w:rsidR="00DD77F2" w:rsidRDefault="00DD77F2">
      <w:pPr>
        <w:spacing w:line="360" w:lineRule="auto"/>
        <w:rPr>
          <w:rFonts w:ascii="宋体" w:eastAsia="宋体" w:hAnsi="宋体" w:cs="宋体"/>
          <w:b/>
          <w:bCs/>
          <w:sz w:val="24"/>
        </w:rPr>
      </w:pPr>
    </w:p>
    <w:p w:rsidR="00DD77F2" w:rsidRDefault="00DD77F2">
      <w:pPr>
        <w:spacing w:line="360" w:lineRule="auto"/>
        <w:rPr>
          <w:rFonts w:ascii="宋体" w:eastAsia="宋体" w:hAnsi="宋体" w:cs="宋体"/>
          <w:b/>
          <w:bCs/>
          <w:sz w:val="24"/>
        </w:rPr>
      </w:pPr>
    </w:p>
    <w:p w:rsidR="00DD77F2" w:rsidRDefault="00DD77F2">
      <w:pPr>
        <w:spacing w:line="360" w:lineRule="auto"/>
        <w:rPr>
          <w:rFonts w:ascii="宋体" w:eastAsia="宋体" w:hAnsi="宋体" w:cs="宋体"/>
          <w:b/>
          <w:bCs/>
          <w:sz w:val="24"/>
        </w:rPr>
      </w:pPr>
    </w:p>
    <w:p w:rsidR="00DD77F2" w:rsidRDefault="00DD77F2">
      <w:pPr>
        <w:spacing w:line="360" w:lineRule="auto"/>
        <w:rPr>
          <w:rFonts w:ascii="宋体" w:eastAsia="宋体" w:hAnsi="宋体" w:cs="宋体"/>
          <w:b/>
          <w:bCs/>
          <w:sz w:val="24"/>
        </w:rPr>
      </w:pPr>
    </w:p>
    <w:p w:rsidR="00DD77F2" w:rsidRDefault="00DD77F2">
      <w:pPr>
        <w:spacing w:line="360" w:lineRule="auto"/>
        <w:rPr>
          <w:rFonts w:ascii="宋体" w:eastAsia="宋体" w:hAnsi="宋体" w:cs="宋体"/>
          <w:b/>
          <w:bCs/>
          <w:sz w:val="24"/>
        </w:rPr>
      </w:pPr>
    </w:p>
    <w:p w:rsidR="00DD77F2" w:rsidRDefault="00DD77F2">
      <w:pPr>
        <w:spacing w:line="360" w:lineRule="auto"/>
        <w:jc w:val="left"/>
        <w:rPr>
          <w:rFonts w:ascii="宋体" w:hAnsi="宋体"/>
          <w:b/>
          <w:bCs/>
          <w:sz w:val="32"/>
          <w:szCs w:val="32"/>
        </w:rPr>
      </w:pPr>
    </w:p>
    <w:p w:rsidR="00D902A8" w:rsidRPr="00D902A8" w:rsidRDefault="00D902A8" w:rsidP="00D902A8">
      <w:pPr>
        <w:spacing w:line="360" w:lineRule="auto"/>
        <w:jc w:val="left"/>
        <w:rPr>
          <w:rFonts w:ascii="仿宋_GB2312" w:eastAsia="仿宋_GB2312" w:hAnsi="宋体" w:cs="宋体" w:hint="eastAsia"/>
          <w:bCs/>
          <w:sz w:val="28"/>
          <w:szCs w:val="28"/>
        </w:rPr>
      </w:pPr>
      <w:r w:rsidRPr="00D902A8">
        <w:rPr>
          <w:rFonts w:ascii="仿宋_GB2312" w:eastAsia="仿宋_GB2312" w:hAnsi="宋体" w:cs="宋体" w:hint="eastAsia"/>
          <w:bCs/>
          <w:sz w:val="28"/>
          <w:szCs w:val="28"/>
        </w:rPr>
        <w:lastRenderedPageBreak/>
        <w:t>附件</w:t>
      </w:r>
      <w:r>
        <w:rPr>
          <w:rFonts w:ascii="仿宋_GB2312" w:eastAsia="仿宋_GB2312" w:hAnsi="宋体" w:cs="宋体" w:hint="eastAsia"/>
          <w:bCs/>
          <w:sz w:val="28"/>
          <w:szCs w:val="28"/>
        </w:rPr>
        <w:t>2</w:t>
      </w:r>
      <w:r w:rsidRPr="00D902A8">
        <w:rPr>
          <w:rFonts w:ascii="仿宋_GB2312" w:eastAsia="仿宋_GB2312" w:hAnsi="宋体" w:cs="宋体" w:hint="eastAsia"/>
          <w:bCs/>
          <w:sz w:val="28"/>
          <w:szCs w:val="28"/>
        </w:rPr>
        <w:t>：</w:t>
      </w:r>
    </w:p>
    <w:p w:rsidR="00DD77F2" w:rsidRDefault="00E92C8D">
      <w:pPr>
        <w:spacing w:line="360" w:lineRule="auto"/>
        <w:jc w:val="center"/>
        <w:rPr>
          <w:rFonts w:ascii="黑体" w:eastAsia="黑体" w:hAnsi="黑体" w:cs="宋体" w:hint="eastAsia"/>
          <w:bCs/>
          <w:sz w:val="36"/>
          <w:szCs w:val="36"/>
        </w:rPr>
      </w:pPr>
      <w:r w:rsidRPr="00D902A8">
        <w:rPr>
          <w:rFonts w:ascii="黑体" w:eastAsia="黑体" w:hAnsi="黑体" w:cs="宋体" w:hint="eastAsia"/>
          <w:bCs/>
          <w:sz w:val="36"/>
          <w:szCs w:val="36"/>
        </w:rPr>
        <w:t>预备党员转正标准</w:t>
      </w:r>
    </w:p>
    <w:p w:rsidR="00D902A8" w:rsidRPr="00D902A8" w:rsidRDefault="00D902A8">
      <w:pPr>
        <w:spacing w:line="360" w:lineRule="auto"/>
        <w:jc w:val="center"/>
        <w:rPr>
          <w:rFonts w:ascii="黑体" w:eastAsia="黑体" w:hAnsi="黑体" w:cs="宋体"/>
          <w:bCs/>
          <w:sz w:val="36"/>
          <w:szCs w:val="36"/>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0"/>
        <w:gridCol w:w="1960"/>
        <w:gridCol w:w="952"/>
        <w:gridCol w:w="5558"/>
      </w:tblGrid>
      <w:tr w:rsidR="00DD77F2">
        <w:trPr>
          <w:trHeight w:val="677"/>
          <w:jc w:val="center"/>
        </w:trPr>
        <w:tc>
          <w:tcPr>
            <w:tcW w:w="1840" w:type="dxa"/>
            <w:vAlign w:val="center"/>
          </w:tcPr>
          <w:p w:rsidR="00DD77F2" w:rsidRDefault="00E92C8D">
            <w:pPr>
              <w:spacing w:line="360" w:lineRule="auto"/>
              <w:jc w:val="center"/>
              <w:rPr>
                <w:rFonts w:ascii="宋体" w:hAnsi="宋体"/>
                <w:b/>
                <w:bCs/>
                <w:szCs w:val="21"/>
              </w:rPr>
            </w:pPr>
            <w:r>
              <w:rPr>
                <w:rFonts w:ascii="宋体" w:hAnsi="宋体" w:hint="eastAsia"/>
                <w:b/>
                <w:bCs/>
                <w:szCs w:val="21"/>
              </w:rPr>
              <w:t>考评内容</w:t>
            </w:r>
          </w:p>
        </w:tc>
        <w:tc>
          <w:tcPr>
            <w:tcW w:w="1960" w:type="dxa"/>
            <w:vAlign w:val="center"/>
          </w:tcPr>
          <w:p w:rsidR="00DD77F2" w:rsidRDefault="00E92C8D">
            <w:pPr>
              <w:spacing w:line="360" w:lineRule="auto"/>
              <w:jc w:val="center"/>
              <w:rPr>
                <w:rFonts w:ascii="宋体" w:hAnsi="宋体"/>
                <w:b/>
                <w:bCs/>
                <w:szCs w:val="21"/>
              </w:rPr>
            </w:pPr>
            <w:r>
              <w:rPr>
                <w:rFonts w:ascii="宋体" w:hAnsi="宋体" w:hint="eastAsia"/>
                <w:b/>
                <w:bCs/>
                <w:szCs w:val="21"/>
              </w:rPr>
              <w:t>考评指标</w:t>
            </w:r>
          </w:p>
        </w:tc>
        <w:tc>
          <w:tcPr>
            <w:tcW w:w="952" w:type="dxa"/>
            <w:vAlign w:val="center"/>
          </w:tcPr>
          <w:p w:rsidR="00DD77F2" w:rsidRDefault="00E92C8D">
            <w:pPr>
              <w:spacing w:line="360" w:lineRule="auto"/>
              <w:jc w:val="center"/>
              <w:rPr>
                <w:rFonts w:ascii="宋体" w:hAnsi="宋体"/>
                <w:b/>
                <w:bCs/>
                <w:szCs w:val="21"/>
              </w:rPr>
            </w:pPr>
            <w:r>
              <w:rPr>
                <w:rFonts w:ascii="宋体" w:hAnsi="宋体" w:hint="eastAsia"/>
                <w:b/>
                <w:bCs/>
                <w:szCs w:val="21"/>
              </w:rPr>
              <w:t>分值</w:t>
            </w:r>
          </w:p>
        </w:tc>
        <w:tc>
          <w:tcPr>
            <w:tcW w:w="5558" w:type="dxa"/>
            <w:vAlign w:val="center"/>
          </w:tcPr>
          <w:p w:rsidR="00DD77F2" w:rsidRDefault="00E92C8D">
            <w:pPr>
              <w:spacing w:line="360" w:lineRule="auto"/>
              <w:jc w:val="center"/>
              <w:rPr>
                <w:rFonts w:ascii="宋体" w:hAnsi="宋体"/>
                <w:b/>
                <w:bCs/>
                <w:szCs w:val="21"/>
              </w:rPr>
            </w:pPr>
            <w:r>
              <w:rPr>
                <w:rFonts w:ascii="宋体" w:hAnsi="宋体" w:hint="eastAsia"/>
                <w:b/>
                <w:bCs/>
                <w:szCs w:val="21"/>
              </w:rPr>
              <w:t>考评标准</w:t>
            </w:r>
          </w:p>
        </w:tc>
      </w:tr>
      <w:tr w:rsidR="00DD77F2">
        <w:trPr>
          <w:trHeight w:val="599"/>
          <w:jc w:val="center"/>
        </w:trPr>
        <w:tc>
          <w:tcPr>
            <w:tcW w:w="1840" w:type="dxa"/>
            <w:vMerge w:val="restart"/>
            <w:vAlign w:val="center"/>
          </w:tcPr>
          <w:p w:rsidR="00DD77F2" w:rsidRDefault="00E92C8D">
            <w:pPr>
              <w:spacing w:line="360" w:lineRule="auto"/>
              <w:jc w:val="center"/>
              <w:rPr>
                <w:rFonts w:ascii="宋体" w:hAnsi="宋体"/>
                <w:szCs w:val="21"/>
              </w:rPr>
            </w:pPr>
            <w:r>
              <w:rPr>
                <w:rFonts w:ascii="宋体" w:hAnsi="宋体" w:hint="eastAsia"/>
                <w:szCs w:val="21"/>
              </w:rPr>
              <w:t>Ⅰ</w:t>
            </w:r>
            <w:r>
              <w:rPr>
                <w:rFonts w:ascii="宋体" w:hAnsi="宋体" w:hint="eastAsia"/>
                <w:szCs w:val="21"/>
              </w:rPr>
              <w:t>.</w:t>
            </w:r>
            <w:r>
              <w:rPr>
                <w:rFonts w:ascii="宋体" w:hAnsi="宋体" w:hint="eastAsia"/>
                <w:szCs w:val="21"/>
              </w:rPr>
              <w:t>党支部评议</w:t>
            </w:r>
          </w:p>
          <w:p w:rsidR="00DD77F2" w:rsidRDefault="00E92C8D">
            <w:pPr>
              <w:spacing w:line="360" w:lineRule="auto"/>
              <w:jc w:val="center"/>
              <w:rPr>
                <w:rFonts w:ascii="宋体" w:hAnsi="宋体"/>
                <w:szCs w:val="21"/>
              </w:rPr>
            </w:pPr>
            <w:r>
              <w:rPr>
                <w:rFonts w:ascii="宋体" w:hAnsi="宋体" w:hint="eastAsia"/>
                <w:szCs w:val="21"/>
              </w:rPr>
              <w:t>（</w:t>
            </w:r>
            <w:r>
              <w:rPr>
                <w:rFonts w:ascii="宋体" w:hAnsi="宋体" w:hint="eastAsia"/>
                <w:szCs w:val="21"/>
              </w:rPr>
              <w:t>50</w:t>
            </w:r>
            <w:r>
              <w:rPr>
                <w:rFonts w:ascii="宋体" w:hAnsi="宋体" w:hint="eastAsia"/>
                <w:szCs w:val="21"/>
              </w:rPr>
              <w:t>分）</w:t>
            </w: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支委会评议</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25</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根据支部会议上的发言次数、支部建设建言献策、是否按时完成支部任务等，取支部书记、支委打分平均分。（</w:t>
            </w:r>
            <w:r>
              <w:rPr>
                <w:rFonts w:ascii="宋体" w:hAnsi="宋体" w:hint="eastAsia"/>
                <w:szCs w:val="21"/>
              </w:rPr>
              <w:t>0-25</w:t>
            </w:r>
            <w:r>
              <w:rPr>
                <w:rFonts w:ascii="宋体" w:hAnsi="宋体" w:hint="eastAsia"/>
                <w:szCs w:val="21"/>
              </w:rPr>
              <w:t>分）</w:t>
            </w:r>
          </w:p>
        </w:tc>
      </w:tr>
      <w:tr w:rsidR="00DD77F2">
        <w:trPr>
          <w:trHeight w:val="146"/>
          <w:jc w:val="center"/>
        </w:trPr>
        <w:tc>
          <w:tcPr>
            <w:tcW w:w="1840" w:type="dxa"/>
            <w:vMerge/>
            <w:vAlign w:val="center"/>
          </w:tcPr>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党员评议</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25</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根据预备党员的思想状况、学习情况、生活中是否乐于助人等，取党支部其他党员打分平均分。（</w:t>
            </w:r>
            <w:r>
              <w:rPr>
                <w:rFonts w:ascii="宋体" w:hAnsi="宋体" w:hint="eastAsia"/>
                <w:szCs w:val="21"/>
              </w:rPr>
              <w:t>0-25</w:t>
            </w:r>
            <w:r>
              <w:rPr>
                <w:rFonts w:ascii="宋体" w:hAnsi="宋体" w:hint="eastAsia"/>
                <w:szCs w:val="21"/>
              </w:rPr>
              <w:t>分）</w:t>
            </w:r>
          </w:p>
        </w:tc>
      </w:tr>
      <w:tr w:rsidR="00DD77F2">
        <w:trPr>
          <w:trHeight w:val="146"/>
          <w:jc w:val="center"/>
        </w:trPr>
        <w:tc>
          <w:tcPr>
            <w:tcW w:w="1840" w:type="dxa"/>
            <w:vMerge w:val="restart"/>
            <w:vAlign w:val="center"/>
          </w:tcPr>
          <w:p w:rsidR="00DD77F2" w:rsidRDefault="00E92C8D">
            <w:pPr>
              <w:spacing w:line="360" w:lineRule="auto"/>
              <w:jc w:val="center"/>
              <w:rPr>
                <w:rFonts w:ascii="宋体" w:hAnsi="宋体"/>
                <w:szCs w:val="21"/>
              </w:rPr>
            </w:pPr>
            <w:r>
              <w:rPr>
                <w:rFonts w:ascii="宋体" w:hAnsi="宋体" w:hint="eastAsia"/>
                <w:szCs w:val="21"/>
              </w:rPr>
              <w:t>Ⅱ</w:t>
            </w:r>
            <w:r>
              <w:rPr>
                <w:rFonts w:ascii="宋体" w:hAnsi="宋体" w:hint="eastAsia"/>
                <w:szCs w:val="21"/>
              </w:rPr>
              <w:t>.</w:t>
            </w:r>
            <w:r>
              <w:rPr>
                <w:rFonts w:ascii="宋体" w:hAnsi="宋体" w:hint="eastAsia"/>
                <w:szCs w:val="21"/>
              </w:rPr>
              <w:t>党支部活动</w:t>
            </w:r>
          </w:p>
          <w:p w:rsidR="00DD77F2" w:rsidRDefault="00E92C8D">
            <w:pPr>
              <w:spacing w:line="360" w:lineRule="auto"/>
              <w:jc w:val="center"/>
              <w:rPr>
                <w:rFonts w:ascii="宋体" w:hAnsi="宋体"/>
                <w:szCs w:val="21"/>
              </w:rPr>
            </w:pPr>
            <w:r>
              <w:rPr>
                <w:rFonts w:ascii="宋体" w:hAnsi="宋体" w:hint="eastAsia"/>
                <w:szCs w:val="21"/>
              </w:rPr>
              <w:t>（</w:t>
            </w:r>
            <w:r>
              <w:rPr>
                <w:rFonts w:ascii="宋体" w:hAnsi="宋体" w:hint="eastAsia"/>
                <w:szCs w:val="21"/>
              </w:rPr>
              <w:t>50</w:t>
            </w:r>
            <w:r>
              <w:rPr>
                <w:rFonts w:ascii="宋体" w:hAnsi="宋体" w:hint="eastAsia"/>
                <w:szCs w:val="21"/>
              </w:rPr>
              <w:t>分）</w:t>
            </w: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支部会议和活动</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25</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以参加支部会议或活动的签到次数为准，一次计</w:t>
            </w:r>
            <w:r>
              <w:rPr>
                <w:rFonts w:ascii="宋体" w:hAnsi="宋体" w:hint="eastAsia"/>
                <w:szCs w:val="21"/>
              </w:rPr>
              <w:t>5</w:t>
            </w:r>
            <w:r>
              <w:rPr>
                <w:rFonts w:ascii="宋体" w:hAnsi="宋体" w:hint="eastAsia"/>
                <w:szCs w:val="21"/>
              </w:rPr>
              <w:t>分，可累计叠加，最高分为</w:t>
            </w:r>
            <w:r>
              <w:rPr>
                <w:rFonts w:ascii="宋体" w:hAnsi="宋体" w:hint="eastAsia"/>
                <w:szCs w:val="21"/>
              </w:rPr>
              <w:t>25</w:t>
            </w:r>
            <w:r>
              <w:rPr>
                <w:rFonts w:ascii="宋体" w:hAnsi="宋体" w:hint="eastAsia"/>
                <w:szCs w:val="21"/>
              </w:rPr>
              <w:t>分。（</w:t>
            </w:r>
            <w:r>
              <w:rPr>
                <w:rFonts w:ascii="宋体" w:hAnsi="宋体" w:hint="eastAsia"/>
                <w:szCs w:val="21"/>
              </w:rPr>
              <w:t>0-25</w:t>
            </w:r>
            <w:r>
              <w:rPr>
                <w:rFonts w:ascii="宋体" w:hAnsi="宋体" w:hint="eastAsia"/>
                <w:szCs w:val="21"/>
              </w:rPr>
              <w:t>分）</w:t>
            </w:r>
          </w:p>
        </w:tc>
      </w:tr>
      <w:tr w:rsidR="00DD77F2">
        <w:trPr>
          <w:trHeight w:val="146"/>
          <w:jc w:val="center"/>
        </w:trPr>
        <w:tc>
          <w:tcPr>
            <w:tcW w:w="1840" w:type="dxa"/>
            <w:vMerge/>
            <w:vAlign w:val="center"/>
          </w:tcPr>
          <w:p w:rsidR="00DD77F2" w:rsidRDefault="00DD77F2">
            <w:pPr>
              <w:spacing w:line="360" w:lineRule="auto"/>
              <w:jc w:val="center"/>
              <w:rPr>
                <w:rFonts w:ascii="宋体" w:hAnsi="宋体"/>
                <w:szCs w:val="21"/>
              </w:rPr>
            </w:pPr>
          </w:p>
        </w:tc>
        <w:tc>
          <w:tcPr>
            <w:tcW w:w="1960" w:type="dxa"/>
            <w:vAlign w:val="center"/>
          </w:tcPr>
          <w:p w:rsidR="00DD77F2" w:rsidRDefault="00E92C8D">
            <w:pPr>
              <w:spacing w:line="360" w:lineRule="auto"/>
              <w:jc w:val="center"/>
              <w:rPr>
                <w:rFonts w:ascii="宋体" w:hAnsi="宋体"/>
                <w:szCs w:val="21"/>
              </w:rPr>
            </w:pPr>
            <w:r>
              <w:rPr>
                <w:rFonts w:ascii="宋体" w:hAnsi="宋体" w:hint="eastAsia"/>
                <w:szCs w:val="21"/>
              </w:rPr>
              <w:t>支部理论学习</w:t>
            </w:r>
          </w:p>
        </w:tc>
        <w:tc>
          <w:tcPr>
            <w:tcW w:w="952" w:type="dxa"/>
            <w:vAlign w:val="center"/>
          </w:tcPr>
          <w:p w:rsidR="00DD77F2" w:rsidRDefault="00E92C8D">
            <w:pPr>
              <w:spacing w:line="360" w:lineRule="auto"/>
              <w:jc w:val="center"/>
              <w:rPr>
                <w:rFonts w:ascii="宋体" w:hAnsi="宋体"/>
                <w:szCs w:val="21"/>
              </w:rPr>
            </w:pPr>
            <w:r>
              <w:rPr>
                <w:rFonts w:ascii="宋体" w:hAnsi="宋体" w:hint="eastAsia"/>
                <w:szCs w:val="21"/>
              </w:rPr>
              <w:t>25</w:t>
            </w:r>
          </w:p>
        </w:tc>
        <w:tc>
          <w:tcPr>
            <w:tcW w:w="5558" w:type="dxa"/>
            <w:vAlign w:val="center"/>
          </w:tcPr>
          <w:p w:rsidR="00DD77F2" w:rsidRDefault="00E92C8D">
            <w:pPr>
              <w:spacing w:line="360" w:lineRule="auto"/>
              <w:jc w:val="left"/>
              <w:rPr>
                <w:rFonts w:ascii="宋体" w:hAnsi="宋体"/>
                <w:szCs w:val="21"/>
              </w:rPr>
            </w:pPr>
            <w:r>
              <w:rPr>
                <w:rFonts w:ascii="宋体" w:hAnsi="宋体" w:hint="eastAsia"/>
                <w:szCs w:val="21"/>
              </w:rPr>
              <w:t>以提交到支部的学习心得体会等作业篇数为准，一篇计</w:t>
            </w:r>
            <w:r>
              <w:rPr>
                <w:rFonts w:ascii="宋体" w:hAnsi="宋体" w:hint="eastAsia"/>
                <w:szCs w:val="21"/>
              </w:rPr>
              <w:t>5</w:t>
            </w:r>
            <w:r>
              <w:rPr>
                <w:rFonts w:ascii="宋体" w:hAnsi="宋体" w:hint="eastAsia"/>
                <w:szCs w:val="21"/>
              </w:rPr>
              <w:t>分，可累计叠加，满分</w:t>
            </w:r>
            <w:r>
              <w:rPr>
                <w:rFonts w:ascii="宋体" w:hAnsi="宋体" w:hint="eastAsia"/>
                <w:szCs w:val="21"/>
              </w:rPr>
              <w:t>25</w:t>
            </w:r>
            <w:r>
              <w:rPr>
                <w:rFonts w:ascii="宋体" w:hAnsi="宋体" w:hint="eastAsia"/>
                <w:szCs w:val="21"/>
              </w:rPr>
              <w:t>分。（</w:t>
            </w:r>
            <w:r>
              <w:rPr>
                <w:rFonts w:ascii="宋体" w:hAnsi="宋体" w:hint="eastAsia"/>
                <w:szCs w:val="21"/>
              </w:rPr>
              <w:t>0-25</w:t>
            </w:r>
            <w:r>
              <w:rPr>
                <w:rFonts w:ascii="宋体" w:hAnsi="宋体" w:hint="eastAsia"/>
                <w:szCs w:val="21"/>
              </w:rPr>
              <w:t>分）</w:t>
            </w:r>
          </w:p>
        </w:tc>
      </w:tr>
    </w:tbl>
    <w:p w:rsidR="00DD77F2" w:rsidRDefault="00DD77F2">
      <w:pPr>
        <w:spacing w:line="360" w:lineRule="auto"/>
        <w:jc w:val="center"/>
        <w:rPr>
          <w:rFonts w:ascii="宋体" w:eastAsia="宋体" w:hAnsi="宋体" w:cs="宋体"/>
          <w:b/>
          <w:bCs/>
          <w:sz w:val="32"/>
          <w:szCs w:val="32"/>
        </w:rPr>
      </w:pPr>
    </w:p>
    <w:p w:rsidR="00DD77F2" w:rsidRDefault="00DD77F2">
      <w:pPr>
        <w:spacing w:line="360" w:lineRule="auto"/>
        <w:rPr>
          <w:rFonts w:ascii="宋体" w:eastAsia="宋体" w:hAnsi="宋体" w:cs="宋体"/>
          <w:b/>
          <w:bCs/>
          <w:sz w:val="24"/>
        </w:rPr>
      </w:pPr>
    </w:p>
    <w:p w:rsidR="00DD77F2" w:rsidRDefault="00DD77F2">
      <w:pPr>
        <w:spacing w:line="360" w:lineRule="auto"/>
        <w:ind w:firstLine="420"/>
        <w:rPr>
          <w:rFonts w:ascii="宋体" w:eastAsia="宋体" w:hAnsi="宋体" w:cs="宋体"/>
          <w:sz w:val="24"/>
        </w:rPr>
      </w:pPr>
    </w:p>
    <w:p w:rsidR="00DD77F2" w:rsidRDefault="00DD77F2">
      <w:pPr>
        <w:spacing w:line="360" w:lineRule="auto"/>
        <w:jc w:val="center"/>
      </w:pPr>
    </w:p>
    <w:sectPr w:rsidR="00DD77F2" w:rsidSect="00DD77F2">
      <w:footerReference w:type="default" r:id="rId7"/>
      <w:pgSz w:w="11906" w:h="16838"/>
      <w:pgMar w:top="1077" w:right="1361" w:bottom="1077" w:left="1361"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C8D" w:rsidRDefault="00E92C8D" w:rsidP="00DD77F2">
      <w:r>
        <w:separator/>
      </w:r>
    </w:p>
  </w:endnote>
  <w:endnote w:type="continuationSeparator" w:id="1">
    <w:p w:rsidR="00E92C8D" w:rsidRDefault="00E92C8D" w:rsidP="00DD77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F2" w:rsidRDefault="00DD77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C8D" w:rsidRDefault="00E92C8D" w:rsidP="00DD77F2">
      <w:r>
        <w:separator/>
      </w:r>
    </w:p>
  </w:footnote>
  <w:footnote w:type="continuationSeparator" w:id="1">
    <w:p w:rsidR="00E92C8D" w:rsidRDefault="00E92C8D" w:rsidP="00DD77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3B7325"/>
    <w:rsid w:val="0000768E"/>
    <w:rsid w:val="0001309D"/>
    <w:rsid w:val="00106F75"/>
    <w:rsid w:val="00193C90"/>
    <w:rsid w:val="001F03CB"/>
    <w:rsid w:val="00246EA8"/>
    <w:rsid w:val="002663E1"/>
    <w:rsid w:val="00270FC4"/>
    <w:rsid w:val="00285F43"/>
    <w:rsid w:val="002A3059"/>
    <w:rsid w:val="002A4423"/>
    <w:rsid w:val="002D4C2E"/>
    <w:rsid w:val="002E6CEE"/>
    <w:rsid w:val="0032175F"/>
    <w:rsid w:val="0033254F"/>
    <w:rsid w:val="00354232"/>
    <w:rsid w:val="0036304F"/>
    <w:rsid w:val="003A61AF"/>
    <w:rsid w:val="003C7540"/>
    <w:rsid w:val="003E1DEB"/>
    <w:rsid w:val="00455F5F"/>
    <w:rsid w:val="00484DA0"/>
    <w:rsid w:val="00497EAD"/>
    <w:rsid w:val="004D231E"/>
    <w:rsid w:val="0055784D"/>
    <w:rsid w:val="00574936"/>
    <w:rsid w:val="005A47B8"/>
    <w:rsid w:val="005B6487"/>
    <w:rsid w:val="0061446E"/>
    <w:rsid w:val="006276D4"/>
    <w:rsid w:val="00704995"/>
    <w:rsid w:val="00712923"/>
    <w:rsid w:val="0071721C"/>
    <w:rsid w:val="0073293A"/>
    <w:rsid w:val="00737634"/>
    <w:rsid w:val="00770446"/>
    <w:rsid w:val="0079484A"/>
    <w:rsid w:val="007E5D7C"/>
    <w:rsid w:val="00807D1D"/>
    <w:rsid w:val="00821DFA"/>
    <w:rsid w:val="00841EEF"/>
    <w:rsid w:val="00843A7C"/>
    <w:rsid w:val="008756C7"/>
    <w:rsid w:val="008A4DE2"/>
    <w:rsid w:val="008A7224"/>
    <w:rsid w:val="008B532F"/>
    <w:rsid w:val="008B548D"/>
    <w:rsid w:val="008C5963"/>
    <w:rsid w:val="009237B2"/>
    <w:rsid w:val="00977B59"/>
    <w:rsid w:val="009E7C35"/>
    <w:rsid w:val="00A36108"/>
    <w:rsid w:val="00A66767"/>
    <w:rsid w:val="00AA089E"/>
    <w:rsid w:val="00AA51C7"/>
    <w:rsid w:val="00AF0316"/>
    <w:rsid w:val="00B30AA0"/>
    <w:rsid w:val="00B51794"/>
    <w:rsid w:val="00C008E5"/>
    <w:rsid w:val="00C13118"/>
    <w:rsid w:val="00C44AB7"/>
    <w:rsid w:val="00C63761"/>
    <w:rsid w:val="00C82391"/>
    <w:rsid w:val="00CC1DF9"/>
    <w:rsid w:val="00CE76D6"/>
    <w:rsid w:val="00D26A4F"/>
    <w:rsid w:val="00D45ED7"/>
    <w:rsid w:val="00D83036"/>
    <w:rsid w:val="00D902A8"/>
    <w:rsid w:val="00DD77F2"/>
    <w:rsid w:val="00DE4846"/>
    <w:rsid w:val="00E16A4E"/>
    <w:rsid w:val="00E23D23"/>
    <w:rsid w:val="00E77765"/>
    <w:rsid w:val="00E928B9"/>
    <w:rsid w:val="00E92C8D"/>
    <w:rsid w:val="00EA2F43"/>
    <w:rsid w:val="00EB2F66"/>
    <w:rsid w:val="00EF5726"/>
    <w:rsid w:val="00F52BD5"/>
    <w:rsid w:val="00F75F56"/>
    <w:rsid w:val="00FA6FF2"/>
    <w:rsid w:val="00FD5134"/>
    <w:rsid w:val="00FF2E5A"/>
    <w:rsid w:val="00FF3915"/>
    <w:rsid w:val="012C3FC0"/>
    <w:rsid w:val="02252F99"/>
    <w:rsid w:val="0250458C"/>
    <w:rsid w:val="03410386"/>
    <w:rsid w:val="05D339F2"/>
    <w:rsid w:val="0677445F"/>
    <w:rsid w:val="08C73C48"/>
    <w:rsid w:val="093142D7"/>
    <w:rsid w:val="09CD3842"/>
    <w:rsid w:val="0AD540CC"/>
    <w:rsid w:val="0ADE406A"/>
    <w:rsid w:val="0CD9272D"/>
    <w:rsid w:val="0ED01889"/>
    <w:rsid w:val="0FD73C3E"/>
    <w:rsid w:val="120052F0"/>
    <w:rsid w:val="13465554"/>
    <w:rsid w:val="134C3C9B"/>
    <w:rsid w:val="141335C1"/>
    <w:rsid w:val="150227E0"/>
    <w:rsid w:val="17B5619C"/>
    <w:rsid w:val="17BB6C09"/>
    <w:rsid w:val="18E54F08"/>
    <w:rsid w:val="1AB93E14"/>
    <w:rsid w:val="1AFE4244"/>
    <w:rsid w:val="1E4F4CBD"/>
    <w:rsid w:val="1FC04731"/>
    <w:rsid w:val="20B93464"/>
    <w:rsid w:val="218E678E"/>
    <w:rsid w:val="21FD34FC"/>
    <w:rsid w:val="22165B00"/>
    <w:rsid w:val="224C7AE9"/>
    <w:rsid w:val="22AD5FFA"/>
    <w:rsid w:val="22B22237"/>
    <w:rsid w:val="239F5159"/>
    <w:rsid w:val="23D111EA"/>
    <w:rsid w:val="25485B71"/>
    <w:rsid w:val="27CF023F"/>
    <w:rsid w:val="298C5A40"/>
    <w:rsid w:val="2A4F08F3"/>
    <w:rsid w:val="2A9B422C"/>
    <w:rsid w:val="2ADD4896"/>
    <w:rsid w:val="2C0468AD"/>
    <w:rsid w:val="2E0B71EC"/>
    <w:rsid w:val="2E7D126C"/>
    <w:rsid w:val="2F88067E"/>
    <w:rsid w:val="2FE11213"/>
    <w:rsid w:val="312751CC"/>
    <w:rsid w:val="336F4E54"/>
    <w:rsid w:val="3394143A"/>
    <w:rsid w:val="33E734F8"/>
    <w:rsid w:val="35A730F4"/>
    <w:rsid w:val="35B50176"/>
    <w:rsid w:val="370441B5"/>
    <w:rsid w:val="392E64E1"/>
    <w:rsid w:val="39B34512"/>
    <w:rsid w:val="3BC72646"/>
    <w:rsid w:val="3C8459FE"/>
    <w:rsid w:val="3DC943B0"/>
    <w:rsid w:val="3DE43B4E"/>
    <w:rsid w:val="3F310CF0"/>
    <w:rsid w:val="3F3D4436"/>
    <w:rsid w:val="401F184A"/>
    <w:rsid w:val="415720CE"/>
    <w:rsid w:val="43293896"/>
    <w:rsid w:val="43BD7F8A"/>
    <w:rsid w:val="44364136"/>
    <w:rsid w:val="45D533B1"/>
    <w:rsid w:val="45F80900"/>
    <w:rsid w:val="45F86167"/>
    <w:rsid w:val="478446A9"/>
    <w:rsid w:val="482303DD"/>
    <w:rsid w:val="48606601"/>
    <w:rsid w:val="48EA210D"/>
    <w:rsid w:val="491E1D7B"/>
    <w:rsid w:val="493E3433"/>
    <w:rsid w:val="4A927C14"/>
    <w:rsid w:val="4AA05303"/>
    <w:rsid w:val="4AEC1DC0"/>
    <w:rsid w:val="4B39154D"/>
    <w:rsid w:val="4F894BE7"/>
    <w:rsid w:val="4F9D26ED"/>
    <w:rsid w:val="4FB00255"/>
    <w:rsid w:val="500E5EAC"/>
    <w:rsid w:val="51350D73"/>
    <w:rsid w:val="51A67ABE"/>
    <w:rsid w:val="521D38BD"/>
    <w:rsid w:val="52C035BE"/>
    <w:rsid w:val="55887806"/>
    <w:rsid w:val="56361799"/>
    <w:rsid w:val="57510D7E"/>
    <w:rsid w:val="588E29BB"/>
    <w:rsid w:val="59293A48"/>
    <w:rsid w:val="593B7325"/>
    <w:rsid w:val="59576489"/>
    <w:rsid w:val="59BA79DD"/>
    <w:rsid w:val="5AAA65C9"/>
    <w:rsid w:val="5C054CC3"/>
    <w:rsid w:val="5C960D1A"/>
    <w:rsid w:val="5D235964"/>
    <w:rsid w:val="5D5F2A28"/>
    <w:rsid w:val="5DC44539"/>
    <w:rsid w:val="5FFE7334"/>
    <w:rsid w:val="6244744C"/>
    <w:rsid w:val="63C80CD0"/>
    <w:rsid w:val="65BA61CA"/>
    <w:rsid w:val="67C432EB"/>
    <w:rsid w:val="68E51AD4"/>
    <w:rsid w:val="690839F8"/>
    <w:rsid w:val="6A5A227A"/>
    <w:rsid w:val="6B956CDD"/>
    <w:rsid w:val="6C2615E4"/>
    <w:rsid w:val="6D3867FB"/>
    <w:rsid w:val="6E15762A"/>
    <w:rsid w:val="6FBF7FBA"/>
    <w:rsid w:val="70D9346F"/>
    <w:rsid w:val="7314062A"/>
    <w:rsid w:val="74D144CF"/>
    <w:rsid w:val="74D16D74"/>
    <w:rsid w:val="75094636"/>
    <w:rsid w:val="77406128"/>
    <w:rsid w:val="780D74E1"/>
    <w:rsid w:val="793B038E"/>
    <w:rsid w:val="7975364F"/>
    <w:rsid w:val="79CF7CA9"/>
    <w:rsid w:val="7BF80E70"/>
    <w:rsid w:val="7DBD6AB5"/>
    <w:rsid w:val="7EAF0301"/>
    <w:rsid w:val="7FEE03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7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D77F2"/>
    <w:pPr>
      <w:tabs>
        <w:tab w:val="center" w:pos="4153"/>
        <w:tab w:val="right" w:pos="8306"/>
      </w:tabs>
      <w:snapToGrid w:val="0"/>
      <w:jc w:val="left"/>
    </w:pPr>
    <w:rPr>
      <w:sz w:val="18"/>
      <w:szCs w:val="18"/>
    </w:rPr>
  </w:style>
  <w:style w:type="paragraph" w:styleId="a4">
    <w:name w:val="header"/>
    <w:basedOn w:val="a"/>
    <w:link w:val="Char"/>
    <w:qFormat/>
    <w:rsid w:val="00DD77F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D77F2"/>
    <w:pPr>
      <w:spacing w:beforeAutospacing="1" w:afterAutospacing="1"/>
      <w:jc w:val="left"/>
    </w:pPr>
    <w:rPr>
      <w:rFonts w:cs="Times New Roman"/>
      <w:kern w:val="0"/>
      <w:sz w:val="24"/>
      <w:szCs w:val="24"/>
    </w:rPr>
  </w:style>
  <w:style w:type="character" w:styleId="a6">
    <w:name w:val="Hyperlink"/>
    <w:basedOn w:val="a0"/>
    <w:uiPriority w:val="99"/>
    <w:unhideWhenUsed/>
    <w:qFormat/>
    <w:rsid w:val="00DD77F2"/>
    <w:rPr>
      <w:color w:val="0000FF"/>
      <w:u w:val="single"/>
    </w:rPr>
  </w:style>
  <w:style w:type="character" w:customStyle="1" w:styleId="Char">
    <w:name w:val="页眉 Char"/>
    <w:basedOn w:val="a0"/>
    <w:link w:val="a4"/>
    <w:qFormat/>
    <w:rsid w:val="00DD77F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698</Words>
  <Characters>3981</Characters>
  <Application>Microsoft Office Word</Application>
  <DocSecurity>0</DocSecurity>
  <Lines>33</Lines>
  <Paragraphs>9</Paragraphs>
  <ScaleCrop>false</ScaleCrop>
  <Company>Www.SangSan.Cn</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路伟伟</cp:lastModifiedBy>
  <cp:revision>8</cp:revision>
  <dcterms:created xsi:type="dcterms:W3CDTF">2017-07-18T10:40:00Z</dcterms:created>
  <dcterms:modified xsi:type="dcterms:W3CDTF">2017-09-08T02:10:00Z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