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C4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习近平在中共中央政治局第十九次集体学习时强调</w:t>
      </w:r>
    </w:p>
    <w:p w14:paraId="04098C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坚定不移贯彻总体国家安全观 把平安中国建设推向更高水平</w:t>
      </w:r>
    </w:p>
    <w:p w14:paraId="50E765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中央政治局2月28日上午就建设更高水平平安中国进行第十九次集体学习。中共中央总书记习近平在主持学习时强调，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。</w:t>
      </w:r>
    </w:p>
    <w:p w14:paraId="3880A3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西南政法大学副校长、教授李燕同志就这个问题进行讲解，提出工作建议。中央政治局的同志认真听取讲解，并进行了讨论。</w:t>
      </w:r>
    </w:p>
    <w:p w14:paraId="46DCE3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在听取讲解和讨论后发表重要讲话。他指出，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中国建设只能加强，不能削弱。</w:t>
      </w:r>
    </w:p>
    <w:p w14:paraId="0A9D6F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强调，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。</w:t>
      </w:r>
    </w:p>
    <w:p w14:paraId="72A0D2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指出，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。</w:t>
      </w:r>
    </w:p>
    <w:p w14:paraId="26A4AA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强调，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。</w:t>
      </w:r>
    </w:p>
    <w:p w14:paraId="1D3F66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指出，建设更高水平平安中国，必须强化社会治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。</w:t>
      </w:r>
    </w:p>
    <w:p w14:paraId="26AADF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习近平强调，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铁军。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481BDC-7432-4185-9B0C-F7ABD2C379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D1B072-7548-4913-AF03-1E1F0FC110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2025-03-19T00:13:09Z</dcterms:created>
  <dc:creator>ZhangQi</dc:creator>
  <cp:lastModifiedBy>Sherry蒋森果</cp:lastModifiedBy>
  <dcterms:modified xsi:type="dcterms:W3CDTF">2025-03-19T00:19:52Z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eyJoZGlkIjoiODc3ZDVjOTM3YWFiNmVjZDlhYjc0MmM1NTk1MDI1NDIiLCJ1c2VySWQiOiI1OTU1ODg1MjkifQ==</vt:lpwstr>
  </property>
  <property fmtid="{D5CDD505-2E9C-101B-9397-08002B2CF9AE}" pid="4" name="ICV">
    <vt:lpwstr>CCC63AE2EE4C44AC8AE11B2415A09BCE_12</vt:lpwstr>
  </property>
</Properties>
</file>