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4"/>
        <w:widowControl/>
        <w:spacing w:line="324" w:lineRule="atLeast"/>
        <w:jc w:val="center"/>
        <w:rPr>
          <w:rFonts w:ascii="仿宋" w:hAnsi="仿宋" w:eastAsia="仿宋" w:cs="仿宋"/>
          <w:color w:val="000000"/>
          <w:sz w:val="36"/>
          <w:szCs w:val="36"/>
        </w:rPr>
      </w:pPr>
      <w:r>
        <w:rPr>
          <w:rFonts w:hint="eastAsia" w:ascii="仿宋" w:hAnsi="仿宋" w:eastAsia="仿宋" w:cs="仿宋"/>
          <w:b/>
          <w:bCs/>
          <w:color w:val="000000"/>
          <w:sz w:val="36"/>
          <w:szCs w:val="36"/>
        </w:rPr>
        <w:t>研究生美育测评标准</w:t>
      </w:r>
    </w:p>
    <w:p>
      <w:pPr>
        <w:pStyle w:val="4"/>
        <w:widowControl/>
        <w:spacing w:line="360" w:lineRule="auto"/>
        <w:rPr>
          <w:rFonts w:ascii="仿宋" w:hAnsi="仿宋" w:eastAsia="仿宋" w:cs="仿宋"/>
          <w:b/>
          <w:bCs/>
          <w:color w:val="000000"/>
          <w:sz w:val="28"/>
          <w:szCs w:val="28"/>
        </w:rPr>
      </w:pPr>
      <w:r>
        <w:rPr>
          <w:rFonts w:hint="eastAsia" w:ascii="仿宋" w:hAnsi="仿宋" w:eastAsia="仿宋" w:cs="仿宋"/>
          <w:b/>
          <w:bCs/>
          <w:color w:val="000000"/>
          <w:sz w:val="28"/>
          <w:szCs w:val="28"/>
        </w:rPr>
        <w:t>一、成绩构成</w:t>
      </w:r>
    </w:p>
    <w:p>
      <w:pPr>
        <w:pStyle w:val="4"/>
        <w:widowControl/>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研究生美育测评评分由基本成绩(A)、加分项(B)两部分组成，最终成绩=A+B。</w:t>
      </w:r>
    </w:p>
    <w:p>
      <w:pPr>
        <w:pStyle w:val="4"/>
        <w:widowControl/>
        <w:spacing w:line="360" w:lineRule="auto"/>
        <w:rPr>
          <w:rFonts w:ascii="仿宋" w:hAnsi="仿宋" w:eastAsia="仿宋" w:cs="仿宋"/>
          <w:b/>
          <w:bCs/>
          <w:color w:val="000000"/>
          <w:sz w:val="28"/>
          <w:szCs w:val="28"/>
        </w:rPr>
      </w:pPr>
      <w:r>
        <w:rPr>
          <w:rFonts w:hint="eastAsia" w:ascii="仿宋" w:hAnsi="仿宋" w:eastAsia="仿宋" w:cs="仿宋"/>
          <w:b/>
          <w:bCs/>
          <w:color w:val="000000"/>
          <w:sz w:val="28"/>
          <w:szCs w:val="28"/>
        </w:rPr>
        <w:t>二、基本成绩(A)</w:t>
      </w:r>
    </w:p>
    <w:p>
      <w:pPr>
        <w:pStyle w:val="4"/>
        <w:widowControl/>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基本成绩满分</w:t>
      </w:r>
      <w:bookmarkStart w:id="0" w:name="_GoBack"/>
      <w:bookmarkEnd w:id="0"/>
      <w:r>
        <w:rPr>
          <w:rFonts w:hint="eastAsia" w:ascii="仿宋" w:hAnsi="仿宋" w:eastAsia="仿宋" w:cs="仿宋"/>
          <w:color w:val="000000"/>
          <w:sz w:val="28"/>
          <w:szCs w:val="28"/>
        </w:rPr>
        <w:t>80分。成绩构成由导师、研究生秘书、辅导员评分和学生互评两部分构成，</w:t>
      </w:r>
      <w:r>
        <w:rPr>
          <w:rFonts w:hint="eastAsia" w:ascii="仿宋" w:hAnsi="仿宋" w:eastAsia="仿宋" w:cs="仿宋"/>
          <w:color w:val="000000"/>
          <w:sz w:val="28"/>
          <w:szCs w:val="28"/>
          <w:lang w:eastAsia="zh-CN"/>
        </w:rPr>
        <w:t>各</w:t>
      </w:r>
      <w:r>
        <w:rPr>
          <w:rFonts w:hint="eastAsia" w:ascii="仿宋" w:hAnsi="仿宋" w:eastAsia="仿宋" w:cs="仿宋"/>
          <w:color w:val="000000"/>
          <w:sz w:val="28"/>
          <w:szCs w:val="28"/>
        </w:rPr>
        <w:t>占50%。主要考量研究生美的感知能力、鉴赏能力和表现能力三个方面，评分标准根据学生日常表现进行综合评价：</w:t>
      </w:r>
    </w:p>
    <w:p>
      <w:pPr>
        <w:pStyle w:val="4"/>
        <w:widowControl/>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（一）感知能力（满分30分）</w:t>
      </w:r>
    </w:p>
    <w:p>
      <w:pPr>
        <w:pStyle w:val="4"/>
        <w:widowControl/>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树立正确的审美观，养成了热爱美、体验美、追求美的意识和爱好，掌握了美学和艺术的基本常识与一般理论。</w:t>
      </w:r>
    </w:p>
    <w:p>
      <w:pPr>
        <w:pStyle w:val="4"/>
        <w:widowControl/>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（二）鉴赏能力（满分30分）</w:t>
      </w:r>
    </w:p>
    <w:p>
      <w:pPr>
        <w:pStyle w:val="4"/>
        <w:widowControl/>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具备对审美对象的外在形式进行感悟和审美评价的能力，一定的鉴别、认识和评价现实现象和艺术品之美丑的能力。</w:t>
      </w:r>
    </w:p>
    <w:p>
      <w:pPr>
        <w:pStyle w:val="4"/>
        <w:widowControl/>
        <w:numPr>
          <w:ilvl w:val="0"/>
          <w:numId w:val="1"/>
        </w:num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表现能力（满分20分）</w:t>
      </w:r>
    </w:p>
    <w:p>
      <w:pPr>
        <w:pStyle w:val="4"/>
        <w:widowControl/>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积极参与艺术社团、兴趣小组，观赏交响乐演出、书画展览、 舞蹈演出等人文艺术类活动等。</w:t>
      </w:r>
    </w:p>
    <w:p>
      <w:pPr>
        <w:pStyle w:val="4"/>
        <w:widowControl/>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1.积极参与艺术社团、兴趣小组（5分）；</w:t>
      </w:r>
    </w:p>
    <w:p>
      <w:pPr>
        <w:pStyle w:val="4"/>
        <w:widowControl/>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2.观赏交响乐演出活动或报告会等（5分）；</w:t>
      </w:r>
    </w:p>
    <w:p>
      <w:pPr>
        <w:pStyle w:val="4"/>
        <w:widowControl/>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3.观赏书画展览（5分）；</w:t>
      </w:r>
    </w:p>
    <w:p>
      <w:pPr>
        <w:pStyle w:val="4"/>
        <w:widowControl/>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4.观赏舞蹈演出等人文艺术类活动（5分）。</w:t>
      </w:r>
    </w:p>
    <w:p>
      <w:pPr>
        <w:pStyle w:val="4"/>
        <w:widowControl/>
        <w:spacing w:line="360" w:lineRule="auto"/>
        <w:rPr>
          <w:rFonts w:ascii="仿宋" w:hAnsi="仿宋" w:eastAsia="仿宋" w:cs="仿宋"/>
          <w:b/>
          <w:bCs/>
          <w:color w:val="000000"/>
          <w:sz w:val="28"/>
          <w:szCs w:val="28"/>
        </w:rPr>
      </w:pPr>
      <w:r>
        <w:rPr>
          <w:rFonts w:hint="eastAsia" w:ascii="仿宋" w:hAnsi="仿宋" w:eastAsia="仿宋" w:cs="仿宋"/>
          <w:b/>
          <w:bCs/>
          <w:color w:val="000000"/>
          <w:sz w:val="28"/>
          <w:szCs w:val="28"/>
        </w:rPr>
        <w:t>三、加分项(B)</w:t>
      </w:r>
    </w:p>
    <w:p>
      <w:pPr>
        <w:pStyle w:val="4"/>
        <w:widowControl/>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加分项满分 20 分。重点考察研究生在运用美学知识、技能和规律，改造和创造美的事物的能力;积极参与生活美、科学美、艺术美等方面的创作和实践。包括研究生在插画、摄影、绘画、作曲等方面的获奖情况，所获器乐、表演类证书情况，选修美育类选修课程情况等（注：所有证书和获奖名次均在本年度获得）。</w:t>
      </w:r>
    </w:p>
    <w:p>
      <w:pPr>
        <w:pStyle w:val="4"/>
        <w:widowControl/>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1）在校级以上期刊、杂志、网站等平台发表散文、诗歌、小说等文学艺术作品和新闻作品，经核定内容合格之后，按照平台级别，按照国家级2分/篇，省级1.5分/篇，市级1.2分/篇，校级0.8分/篇，同一文章被不同网站媒体刊发采用计最高分，不同文章被网站媒体采用可累计加分。（此项分数累计不超过5分，凭网页截图加分）</w:t>
      </w:r>
    </w:p>
    <w:p>
      <w:pPr>
        <w:pStyle w:val="4"/>
        <w:widowControl/>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（2）在各类主题征文活动中获奖（包括社会实践论文），国家或省级按获奖等级一、二、三等奖分别计2分/篇、1.5分/篇、1分/篇。校级按获奖等级一、二、三等奖分别计1.2分/篇、0.8分/篇、0.5分/篇。</w:t>
      </w:r>
      <w:r>
        <w:rPr>
          <w:rFonts w:hint="eastAsia" w:ascii="仿宋" w:hAnsi="仿宋" w:eastAsia="仿宋" w:cs="仿宋"/>
          <w:color w:val="000000"/>
          <w:sz w:val="28"/>
          <w:szCs w:val="28"/>
          <w:lang w:eastAsia="zh-CN"/>
        </w:rPr>
        <w:t>作者获奖等级只取前三位，</w:t>
      </w:r>
      <w:r>
        <w:rPr>
          <w:rFonts w:hint="eastAsia" w:ascii="仿宋" w:hAnsi="仿宋" w:eastAsia="仿宋" w:cs="仿宋"/>
          <w:color w:val="000000"/>
          <w:sz w:val="28"/>
          <w:szCs w:val="28"/>
          <w:highlight w:val="none"/>
        </w:rPr>
        <w:t>参加者依照名次按第一作者相应分值的80%、60%</w:t>
      </w:r>
      <w:r>
        <w:rPr>
          <w:rFonts w:hint="eastAsia" w:ascii="仿宋" w:hAnsi="仿宋" w:eastAsia="仿宋" w:cs="仿宋"/>
          <w:color w:val="000000"/>
          <w:sz w:val="28"/>
          <w:szCs w:val="28"/>
        </w:rPr>
        <w:t>计算加分。（此项分数累计不超过5分，凭网页截图加分）</w:t>
      </w:r>
    </w:p>
    <w:p>
      <w:pPr>
        <w:pStyle w:val="4"/>
        <w:widowControl/>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3）在省级以上媒体发表新闻稿第一作者计1.5分、第二作者计1分、图作者计1分；在校网新闻焦点、聚焦院处等发表新闻稿第一作者加1分、第二作者加0.5分、图作者加0.5分；在校内其他网站及院网站发表新闻稿第一作者加0.8分、第二作者加0.3分、图作者加0.3分。（此项分数累计不超过3分，凭网页截图加分）</w:t>
      </w:r>
    </w:p>
    <w:p>
      <w:pPr>
        <w:pStyle w:val="4"/>
        <w:widowControl/>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（4）在各类官方或其他有重大社会影响的团体组织的文艺等竞赛性质活动（包括歌曲大赛、舞蹈大赛及合唱比赛等）中获奖，</w:t>
      </w:r>
      <w:r>
        <w:rPr>
          <w:rFonts w:ascii="仿宋_GB2312" w:hAnsi="仿宋_GB2312" w:eastAsia="仿宋_GB2312" w:cs="仿宋_GB2312"/>
          <w:color w:val="000000"/>
          <w:kern w:val="0"/>
          <w:sz w:val="28"/>
          <w:szCs w:val="28"/>
          <w:lang w:bidi="ar"/>
        </w:rPr>
        <w:t>此项分数累计不超过</w:t>
      </w:r>
      <w:r>
        <w:rPr>
          <w:rFonts w:hint="eastAsia" w:ascii="仿宋_GB2312" w:hAnsi="仿宋_GB2312" w:eastAsia="仿宋_GB2312" w:cs="仿宋_GB2312"/>
          <w:color w:val="000000"/>
          <w:kern w:val="0"/>
          <w:sz w:val="28"/>
          <w:szCs w:val="28"/>
          <w:lang w:bidi="ar"/>
        </w:rPr>
        <w:t>7</w:t>
      </w:r>
      <w:r>
        <w:rPr>
          <w:rFonts w:ascii="仿宋_GB2312" w:hAnsi="仿宋_GB2312" w:eastAsia="仿宋_GB2312" w:cs="仿宋_GB2312"/>
          <w:color w:val="000000"/>
          <w:kern w:val="0"/>
          <w:sz w:val="28"/>
          <w:szCs w:val="28"/>
          <w:lang w:bidi="ar"/>
        </w:rPr>
        <w:t>分</w:t>
      </w:r>
      <w:r>
        <w:rPr>
          <w:rFonts w:hint="eastAsia" w:ascii="仿宋_GB2312" w:hAnsi="仿宋_GB2312" w:eastAsia="仿宋_GB2312" w:cs="仿宋_GB2312"/>
          <w:color w:val="000000"/>
          <w:kern w:val="0"/>
          <w:sz w:val="28"/>
          <w:szCs w:val="28"/>
          <w:lang w:bidi="ar"/>
        </w:rPr>
        <w:t>，凭获奖证书或奖状加分</w:t>
      </w:r>
      <w:r>
        <w:rPr>
          <w:rFonts w:hint="eastAsia" w:ascii="仿宋" w:hAnsi="仿宋" w:eastAsia="仿宋" w:cs="仿宋"/>
          <w:color w:val="000000"/>
          <w:sz w:val="28"/>
          <w:szCs w:val="28"/>
        </w:rPr>
        <w:t>。</w:t>
      </w:r>
    </w:p>
    <w:p>
      <w:pPr>
        <w:pStyle w:val="4"/>
        <w:widowControl/>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①参加国家级文艺竞赛，根据获奖名次，第一名或一等奖计5分，第二、三名或二等奖计3分，第四至第八名或三等奖计2分，优秀奖计1分。</w:t>
      </w:r>
    </w:p>
    <w:p>
      <w:pPr>
        <w:pStyle w:val="4"/>
        <w:widowControl/>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②参加省、部级的文艺竞赛，根据获奖名次，第一名或一等奖计2分，第二、三名或二等奖计1分，第四至第八名或三等奖计0.8分，优秀奖计0.5分。</w:t>
      </w:r>
    </w:p>
    <w:p>
      <w:pPr>
        <w:pStyle w:val="4"/>
        <w:widowControl/>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③参加校级文艺竞赛，根据获奖名次，按名次从第一名或一等奖计0.8分，第二、三名或二等奖计0.5分，第四至第八名或三等奖计0.3分，优秀奖0.2分。</w:t>
      </w:r>
    </w:p>
    <w:p>
      <w:pPr>
        <w:pStyle w:val="4"/>
        <w:widowControl/>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④参加院级文艺竞赛，根据获奖名次，按名次从第一名或一等奖计0.5分，第二、三名或二等奖计0.3分，第四至第八名或三等奖计0.2分，优秀奖0.1分。</w:t>
      </w:r>
    </w:p>
    <w:p>
      <w:pPr>
        <w:pStyle w:val="4"/>
        <w:widowControl/>
        <w:spacing w:line="360" w:lineRule="auto"/>
        <w:rPr>
          <w:rFonts w:ascii="仿宋" w:hAnsi="仿宋" w:eastAsia="仿宋" w:cs="仿宋"/>
          <w:color w:val="00000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BF21A0"/>
    <w:multiLevelType w:val="singleLevel"/>
    <w:tmpl w:val="C5BF21A0"/>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NmZmFhMGRkOTg2NDIzNzU2NjI3MzRmMjVhYTMwYmMifQ=="/>
  </w:docVars>
  <w:rsids>
    <w:rsidRoot w:val="00163FE4"/>
    <w:rsid w:val="00163FE4"/>
    <w:rsid w:val="004A0027"/>
    <w:rsid w:val="006503BD"/>
    <w:rsid w:val="00791EFA"/>
    <w:rsid w:val="00B836D1"/>
    <w:rsid w:val="00E135E7"/>
    <w:rsid w:val="00E40887"/>
    <w:rsid w:val="00F77DC0"/>
    <w:rsid w:val="39D867E6"/>
    <w:rsid w:val="456E2DD8"/>
    <w:rsid w:val="4CBF65DB"/>
    <w:rsid w:val="569A0198"/>
    <w:rsid w:val="5D333022"/>
    <w:rsid w:val="5F7C3D65"/>
    <w:rsid w:val="722D13D1"/>
    <w:rsid w:val="77E27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rPr>
      <w:sz w:val="24"/>
    </w:rPr>
  </w:style>
  <w:style w:type="character" w:customStyle="1" w:styleId="7">
    <w:name w:val="页眉 字符"/>
    <w:basedOn w:val="6"/>
    <w:link w:val="3"/>
    <w:qFormat/>
    <w:uiPriority w:val="0"/>
    <w:rPr>
      <w:rFonts w:asciiTheme="minorHAnsi" w:hAnsiTheme="minorHAnsi" w:eastAsiaTheme="minorEastAsia" w:cstheme="minorBidi"/>
      <w:kern w:val="2"/>
      <w:sz w:val="18"/>
      <w:szCs w:val="18"/>
    </w:rPr>
  </w:style>
  <w:style w:type="character" w:customStyle="1" w:styleId="8">
    <w:name w:val="页脚 字符"/>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1312</Words>
  <Characters>1384</Characters>
  <Lines>10</Lines>
  <Paragraphs>2</Paragraphs>
  <TotalTime>10</TotalTime>
  <ScaleCrop>false</ScaleCrop>
  <LinksUpToDate>false</LinksUpToDate>
  <CharactersWithSpaces>1389</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2022-04-03T23:32:00Z</dcterms:created>
  <dc:creator>iPad</dc:creator>
  <cp:lastModifiedBy>April</cp:lastModifiedBy>
  <dcterms:modified xsi:type="dcterms:W3CDTF">2022-05-20T07:31:43Z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B44D4A4E52BDE00F808B4762DAE5518A</vt:lpwstr>
  </property>
  <property fmtid="{D5CDD505-2E9C-101B-9397-08002B2CF9AE}" pid="4" name="commondata">
    <vt:lpwstr>eyJoZGlkIjoiNjNmZmFhMGRkOTg2NDIzNzU2NjI3MzRmMjVhYTMwYmMifQ==</vt:lpwstr>
  </property>
</Properties>
</file>