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wordWrap w:val="0"/>
        <w:spacing w:before="226" w:beforeAutospacing="0" w:after="300" w:afterAutospacing="0" w:line="855" w:lineRule="atLeast"/>
        <w:jc w:val="center"/>
        <w:rPr>
          <w:rFonts w:hint="eastAsia" w:ascii="方正小标宋简体" w:hAnsi="黑体" w:eastAsia="方正小标宋简体" w:cs="Times New Roman"/>
          <w:b w:val="0"/>
          <w:bCs w:val="0"/>
          <w:kern w:val="2"/>
          <w:sz w:val="40"/>
          <w:szCs w:val="40"/>
        </w:rPr>
      </w:pPr>
      <w:bookmarkStart w:id="0" w:name="_GoBack"/>
      <w:r>
        <w:rPr>
          <w:rFonts w:ascii="方正小标宋简体" w:hAnsi="黑体" w:eastAsia="方正小标宋简体" w:cs="Times New Roman"/>
          <w:b w:val="0"/>
          <w:bCs w:val="0"/>
          <w:kern w:val="2"/>
          <w:sz w:val="40"/>
          <w:szCs w:val="40"/>
        </w:rPr>
        <w:t>202</w:t>
      </w:r>
      <w:r>
        <w:rPr>
          <w:rFonts w:hint="eastAsia" w:ascii="方正小标宋简体" w:hAnsi="黑体" w:eastAsia="方正小标宋简体" w:cs="Times New Roman"/>
          <w:b w:val="0"/>
          <w:bCs w:val="0"/>
          <w:kern w:val="2"/>
          <w:sz w:val="40"/>
          <w:szCs w:val="40"/>
          <w:lang w:val="en-US" w:eastAsia="zh-CN"/>
        </w:rPr>
        <w:t>4</w:t>
      </w:r>
      <w:r>
        <w:rPr>
          <w:rFonts w:ascii="方正小标宋简体" w:hAnsi="黑体" w:eastAsia="方正小标宋简体" w:cs="Times New Roman"/>
          <w:b w:val="0"/>
          <w:bCs w:val="0"/>
          <w:kern w:val="2"/>
          <w:sz w:val="40"/>
          <w:szCs w:val="40"/>
        </w:rPr>
        <w:t>年度国家社科基金教育学重大项目招标公告</w:t>
      </w:r>
    </w:p>
    <w:bookmarkEnd w:id="0"/>
    <w:p>
      <w:pPr>
        <w:pStyle w:val="2"/>
        <w:keepNext w:val="0"/>
        <w:keepLines w:val="0"/>
        <w:pageBreakBefore w:val="0"/>
        <w:widowControl w:val="0"/>
        <w:kinsoku/>
        <w:wordWrap/>
        <w:overflowPunct/>
        <w:topLinePunct w:val="0"/>
        <w:autoSpaceDE/>
        <w:autoSpaceDN/>
        <w:bidi w:val="0"/>
        <w:adjustRightInd/>
        <w:snapToGrid/>
        <w:spacing w:after="0"/>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经全国教育科学规划领导小组批准，2024年国家社会科学基金教育学重大项目面向全国公开招标，现将有关事项公告如下：</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一、招标单位</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全国教育科学规划领导小组办公室（以下简称“全规办”）</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二、招标对象</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主要包括高等院校，部委直属单位，省级以上研究机构、党校（行政学院）等的研究人员。投标要以责任单位名义进行，多单位联合投标须确定一个责任单位。鼓励跨学科、跨地区、跨单位联合投标，鼓励理论工作部门与实际工作部门合作开展研究。</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三、招标工作总要求</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坚持以习近平新时代中国特色社会主义思想为指导，以习近平总书记关于教育的重要论述为引领，全面贯彻落实党的二十大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和应用创新，繁荣发展中国特色教育学科。</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四、招标数量和资助强度</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度共发布14个重大项目招标选题。每个选题原则上确立1个中标单位。资助强度每项60万元。如获中标，将在立项两年后进行中期检查评估，对研究进展顺利、阶段性成果丰硕且后续研究中存在较大经费缺口的项目择优予以滚动资助。</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五、投标资格要求</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（一）责任单位须具备下列条件：</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1.在相关研究领域具有较强的科研力量和深厚的学术积累；</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2.设有专门负责科研管理工作的职能部门；</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3.能够为开展重大项目研究工作提供良好条件。</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（二）投标人须具备下列条件：</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在研国家社会科学基金和全国教育科学规划各类项目，马克思主义理论研究和建设工程重大项目及其他国家级重大科研项目，教育部哲学社会科学研究重大课题攻关项目的负责人，不能作为首席专家参加本次投标。申报2024年国家社会科学基金年度项目和重大项目、全国教育科学规划年度项目的申请人，不能投标本次国家社会科学基金教育学重大项目。</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首席专家只能投标一个项目，且不能作为子课题负责人或项目组成员参与本次投标的其他项目。子课题负责人须具有副高级（含）以上职称，在本次招标中只能参与一个投标项目，项目组成员最多参与两个投标项目。在研国家社科基金重大项目、重大研究专项项目及教育部哲学社会科学研究重大课题攻关项目的负责人，不得作为子课题负责人参与本次投标。</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六、投标项目要求</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投标人须按照《招标公告》发布的选题指南投标。选题表述原则上不得修改，如确有需要可进行适当微调，但不得大幅压缩或改变研究内容，自拟选题不予受理。本次投标须按照新修订的《2024年国家社会科学基金教育学重大项目投标书》（2024年4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（二）投标项目要突出研究重点，体现有限目标，项目设计不宜过于宽泛，避免大而全，子课题数量5个左右；每个子课题只能确定一名负责人。</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（三）投标人须提交3篇与申报选题研究领域相关的代表性成果（论文或专著），作为评审立项的重要参考。</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四）投标人要熟知国内外相关领域研究前沿动态，具备扎实的研究基础和丰富的相关前期研究成果。除必要的学术史梳理或综述外，应着重阐明本项目设计相对于已有研究的独到学术价值、应用价值和社会意义。</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（六）项目完成时间根据研究工作的实际需要确定，一般应在2-5年完成，应用性研究周期为2-3年，基础性研究最长不得超过5年。</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（七）预期研究成果的规模和数量应科学合理，确保质量和学术水准，多出精品力作。</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七、投标纪律要求</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责任单位和投标人要加强审核，切实把好政治方向关和学术质量关。二级管理单位（含各省级教育规划办，部委直属高校和直属单位、部省合建高校的科研管理部门）要按工作程序对《投标书》、投标人及科研团队进行资格审查，合格的予以报送。</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（四）投标人可提出2名以内建议回避评审专家，我办将根据评审工作实际情况予以考虑。</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八、时间安排</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国家社科基金教育学重大项目网络申报系统于5月10日零时至5月29日17时开放，在此期间投标人可登录“全国教育科学规划管理平台”（https://202.205.185.227/）,以实名信息注册账号后进入系统，并按规定要求填写申报信息（已有账号者无需再次注册）。逾期系统自动关闭，不再受理申报。</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“全国教育科学规划管理平台”中的“项目申报系统”为本次申报的唯一网络平台。有关申报系统及技术问题请咨询400-800-1636，电子信箱：support@e-plugger.com。</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二级管理单位网上审核提交截止时间为2024年6月5日18时。审核期间可以退回修改再提交但不能新增申报。二级管理单位需将系统生成的本地区（本单位）《申报数据汇总表》加盖公章的扫描件及审查合格的《投标书》在平台上提交至全规办；6月10日之前把加盖公章的纸质《投标书》报送至全规办，并确保数据的真实性、完整性和一致性。《投标书》采用A3双面印制，中缝装订或胶装，一式7份（原件1份，复印件6份）。投标人须提交的3篇与申报选题研究主题相关的代表性成果，如果是论文，可以排版在《投标书》中；如果是著作，需要同时寄送5本给我办。</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（三）全规办对《投标书》进行资格审查，组织专家对通过资格审查的投标材料进行评审，提出建议中标项目名单并按程序立项。</w:t>
      </w:r>
    </w:p>
    <w:p>
      <w:pPr>
        <w:pStyle w:val="2"/>
        <w:keepNext w:val="0"/>
        <w:keepLines w:val="0"/>
        <w:pageBreakBefore w:val="0"/>
        <w:widowControl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邮寄地址：北京市海淀区北三环中路46号全国教育科学规划领导小组办公室。010—62003471、62003308；邮政编码：100088。</w:t>
      </w:r>
    </w:p>
    <w:p>
      <w:pPr>
        <w:pStyle w:val="2"/>
        <w:keepNext w:val="0"/>
        <w:keepLines w:val="0"/>
        <w:pageBreakBefore w:val="0"/>
        <w:widowControl w:val="0"/>
        <w:kinsoku/>
        <w:wordWrap/>
        <w:overflowPunct/>
        <w:topLinePunct w:val="0"/>
        <w:autoSpaceDE/>
        <w:autoSpaceDN/>
        <w:bidi w:val="0"/>
        <w:adjustRightInd/>
        <w:snapToGrid/>
        <w:spacing w:after="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58" w:lineRule="exact"/>
        <w:ind w:firstLine="640" w:firstLineChars="200"/>
        <w:jc w:val="right"/>
        <w:textAlignment w:val="auto"/>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全国教育科学规划领导小组办公室</w:t>
      </w:r>
    </w:p>
    <w:p>
      <w:pPr>
        <w:keepNext w:val="0"/>
        <w:keepLines w:val="0"/>
        <w:pageBreakBefore w:val="0"/>
        <w:widowControl w:val="0"/>
        <w:kinsoku/>
        <w:wordWrap/>
        <w:overflowPunct/>
        <w:topLinePunct w:val="0"/>
        <w:autoSpaceDE/>
        <w:autoSpaceDN/>
        <w:bidi w:val="0"/>
        <w:adjustRightInd/>
        <w:snapToGrid/>
        <w:spacing w:line="558" w:lineRule="exact"/>
        <w:ind w:firstLine="640" w:firstLineChars="200"/>
        <w:jc w:val="right"/>
        <w:textAlignment w:val="auto"/>
        <w:rPr>
          <w:rFonts w:hint="eastAsia" w:ascii="仿宋_GB2312" w:hAnsi="楷体" w:eastAsia="仿宋_GB2312" w:cs="Times New Roman"/>
          <w:color w:val="auto"/>
          <w:kern w:val="2"/>
          <w:sz w:val="32"/>
          <w:szCs w:val="32"/>
          <w:lang w:val="en-US" w:eastAsia="zh-CN" w:bidi="ar-SA"/>
        </w:rPr>
      </w:pPr>
      <w:r>
        <w:rPr>
          <w:rFonts w:hint="eastAsia" w:ascii="仿宋_GB2312" w:hAnsi="楷体" w:eastAsia="仿宋_GB2312" w:cs="Times New Roman"/>
          <w:color w:val="auto"/>
          <w:kern w:val="2"/>
          <w:sz w:val="32"/>
          <w:szCs w:val="32"/>
          <w:lang w:val="en-US" w:eastAsia="zh-CN" w:bidi="ar-SA"/>
        </w:rPr>
        <w:t>2024年5月8日</w:t>
      </w:r>
    </w:p>
    <w:p>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kNGNlNTliNTQwZTExZjZmZTAyMzViNzY0OTg5MmEifQ=="/>
  </w:docVars>
  <w:rsids>
    <w:rsidRoot w:val="187B5DDF"/>
    <w:rsid w:val="0005519C"/>
    <w:rsid w:val="007B5BF1"/>
    <w:rsid w:val="007C2CAF"/>
    <w:rsid w:val="00B224EB"/>
    <w:rsid w:val="00B52C06"/>
    <w:rsid w:val="00D91EDB"/>
    <w:rsid w:val="02B074B6"/>
    <w:rsid w:val="04633D16"/>
    <w:rsid w:val="048B5BE2"/>
    <w:rsid w:val="04DA4474"/>
    <w:rsid w:val="05570123"/>
    <w:rsid w:val="06293905"/>
    <w:rsid w:val="07100621"/>
    <w:rsid w:val="07293490"/>
    <w:rsid w:val="079254DA"/>
    <w:rsid w:val="08906102"/>
    <w:rsid w:val="096802A0"/>
    <w:rsid w:val="099263AF"/>
    <w:rsid w:val="0B4E7969"/>
    <w:rsid w:val="0B815150"/>
    <w:rsid w:val="0D597B30"/>
    <w:rsid w:val="0F056591"/>
    <w:rsid w:val="0F866524"/>
    <w:rsid w:val="10BE3E63"/>
    <w:rsid w:val="120B2110"/>
    <w:rsid w:val="1331204B"/>
    <w:rsid w:val="133B07D3"/>
    <w:rsid w:val="13C7592F"/>
    <w:rsid w:val="149756FB"/>
    <w:rsid w:val="14D603FF"/>
    <w:rsid w:val="15EA75E1"/>
    <w:rsid w:val="17D711D5"/>
    <w:rsid w:val="18051643"/>
    <w:rsid w:val="187B5DDF"/>
    <w:rsid w:val="19B412DF"/>
    <w:rsid w:val="1AB437AE"/>
    <w:rsid w:val="1AB71087"/>
    <w:rsid w:val="1B5C5D30"/>
    <w:rsid w:val="1BDE2644"/>
    <w:rsid w:val="1C6B499B"/>
    <w:rsid w:val="1CAD0FEC"/>
    <w:rsid w:val="1CB6536F"/>
    <w:rsid w:val="1D036E47"/>
    <w:rsid w:val="1D5976E8"/>
    <w:rsid w:val="1E5D0198"/>
    <w:rsid w:val="20FD6018"/>
    <w:rsid w:val="214D6B5B"/>
    <w:rsid w:val="22B27316"/>
    <w:rsid w:val="247753E3"/>
    <w:rsid w:val="24832D6D"/>
    <w:rsid w:val="278A18D2"/>
    <w:rsid w:val="281A017F"/>
    <w:rsid w:val="2E5C4F09"/>
    <w:rsid w:val="2E940940"/>
    <w:rsid w:val="30246A9F"/>
    <w:rsid w:val="30923A9E"/>
    <w:rsid w:val="30E75A40"/>
    <w:rsid w:val="317B29C9"/>
    <w:rsid w:val="31801D4F"/>
    <w:rsid w:val="337C266D"/>
    <w:rsid w:val="373D070E"/>
    <w:rsid w:val="38E35AD8"/>
    <w:rsid w:val="396226AE"/>
    <w:rsid w:val="3A597FF0"/>
    <w:rsid w:val="3AD1518A"/>
    <w:rsid w:val="3C252AB0"/>
    <w:rsid w:val="3C43321D"/>
    <w:rsid w:val="3D6C4847"/>
    <w:rsid w:val="3D8928C8"/>
    <w:rsid w:val="3E027FBC"/>
    <w:rsid w:val="407F58F4"/>
    <w:rsid w:val="41273B47"/>
    <w:rsid w:val="437B23A2"/>
    <w:rsid w:val="4405646E"/>
    <w:rsid w:val="443928F3"/>
    <w:rsid w:val="45AC4C19"/>
    <w:rsid w:val="46BD7176"/>
    <w:rsid w:val="476D294A"/>
    <w:rsid w:val="47EB5471"/>
    <w:rsid w:val="4BD44D46"/>
    <w:rsid w:val="4CFF2296"/>
    <w:rsid w:val="4FB76E58"/>
    <w:rsid w:val="51824B2F"/>
    <w:rsid w:val="543A1E06"/>
    <w:rsid w:val="549332C4"/>
    <w:rsid w:val="553D7702"/>
    <w:rsid w:val="574722BD"/>
    <w:rsid w:val="580D5DA1"/>
    <w:rsid w:val="58DC6554"/>
    <w:rsid w:val="593516B6"/>
    <w:rsid w:val="59B25935"/>
    <w:rsid w:val="5A84202D"/>
    <w:rsid w:val="5D050D31"/>
    <w:rsid w:val="5D876123"/>
    <w:rsid w:val="5E3478C6"/>
    <w:rsid w:val="619F14FA"/>
    <w:rsid w:val="628472D5"/>
    <w:rsid w:val="62F55E9B"/>
    <w:rsid w:val="63B93947"/>
    <w:rsid w:val="643C5726"/>
    <w:rsid w:val="68264723"/>
    <w:rsid w:val="685333BB"/>
    <w:rsid w:val="69084D05"/>
    <w:rsid w:val="69FA5E67"/>
    <w:rsid w:val="6A80346D"/>
    <w:rsid w:val="6BE8301C"/>
    <w:rsid w:val="6C2A4B84"/>
    <w:rsid w:val="6D846D63"/>
    <w:rsid w:val="6D9D09CE"/>
    <w:rsid w:val="6DD32F5E"/>
    <w:rsid w:val="6F196D90"/>
    <w:rsid w:val="6FF70753"/>
    <w:rsid w:val="718C085E"/>
    <w:rsid w:val="71DC5E53"/>
    <w:rsid w:val="73C67290"/>
    <w:rsid w:val="74EE3A66"/>
    <w:rsid w:val="753C2301"/>
    <w:rsid w:val="755625F5"/>
    <w:rsid w:val="75FF0362"/>
    <w:rsid w:val="76354A02"/>
    <w:rsid w:val="77E33291"/>
    <w:rsid w:val="780D4890"/>
    <w:rsid w:val="78B90D5A"/>
    <w:rsid w:val="78DB68A2"/>
    <w:rsid w:val="7ACF2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styleId="10">
    <w:name w:val="Strong"/>
    <w:basedOn w:val="9"/>
    <w:autoRedefine/>
    <w:qFormat/>
    <w:uiPriority w:val="0"/>
    <w:rPr>
      <w:b/>
    </w:rPr>
  </w:style>
  <w:style w:type="character" w:styleId="11">
    <w:name w:val="Emphasis"/>
    <w:basedOn w:val="9"/>
    <w:autoRedefine/>
    <w:qFormat/>
    <w:uiPriority w:val="0"/>
    <w:rPr>
      <w:i/>
    </w:rPr>
  </w:style>
  <w:style w:type="character" w:styleId="12">
    <w:name w:val="Hyperlink"/>
    <w:basedOn w:val="9"/>
    <w:autoRedefine/>
    <w:qFormat/>
    <w:uiPriority w:val="0"/>
    <w:rPr>
      <w:color w:val="0000FF"/>
      <w:u w:val="single"/>
    </w:rPr>
  </w:style>
  <w:style w:type="character" w:customStyle="1" w:styleId="13">
    <w:name w:val="页眉 字符"/>
    <w:basedOn w:val="9"/>
    <w:link w:val="6"/>
    <w:autoRedefine/>
    <w:qFormat/>
    <w:uiPriority w:val="0"/>
    <w:rPr>
      <w:rFonts w:asciiTheme="minorHAnsi" w:hAnsiTheme="minorHAnsi" w:eastAsiaTheme="minorEastAsia" w:cstheme="minorBidi"/>
      <w:kern w:val="2"/>
      <w:sz w:val="18"/>
      <w:szCs w:val="18"/>
    </w:rPr>
  </w:style>
  <w:style w:type="character" w:customStyle="1" w:styleId="14">
    <w:name w:val="页脚 字符"/>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2881</Words>
  <Characters>2981</Characters>
  <Lines>21</Lines>
  <Paragraphs>6</Paragraphs>
  <TotalTime>15</TotalTime>
  <ScaleCrop>false</ScaleCrop>
  <LinksUpToDate>false</LinksUpToDate>
  <CharactersWithSpaces>2981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2023-03-08T11:55:00Z</dcterms:created>
  <dc:creator>初见</dc:creator>
  <cp:lastModifiedBy>下弦之月</cp:lastModifiedBy>
  <cp:lastPrinted>2023-03-30T00:59:00Z</cp:lastPrinted>
  <dcterms:modified xsi:type="dcterms:W3CDTF">2024-05-07T10:13:01Z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4E091591A29B4CAB99E5F7CB7F1D97BB</vt:lpwstr>
  </property>
</Properties>
</file>