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D29" w:rsidRDefault="00533D29" w:rsidP="0062152A">
      <w:pPr>
        <w:ind w:left="470" w:hangingChars="147" w:hanging="470"/>
        <w:rPr>
          <w:rFonts w:ascii="仿宋_GB2312" w:eastAsia="仿宋_GB2312" w:hAnsi="仿宋" w:hint="eastAsia"/>
          <w:sz w:val="32"/>
          <w:szCs w:val="32"/>
        </w:rPr>
      </w:pPr>
      <w:r w:rsidRPr="0062152A">
        <w:rPr>
          <w:rFonts w:ascii="仿宋_GB2312" w:eastAsia="仿宋_GB2312" w:hAnsi="仿宋" w:hint="eastAsia"/>
          <w:sz w:val="32"/>
          <w:szCs w:val="32"/>
        </w:rPr>
        <w:t>附件</w:t>
      </w:r>
      <w:r w:rsidR="0062152A" w:rsidRPr="0062152A">
        <w:rPr>
          <w:rFonts w:ascii="仿宋_GB2312" w:eastAsia="仿宋_GB2312" w:hAnsi="仿宋" w:hint="eastAsia"/>
          <w:sz w:val="32"/>
          <w:szCs w:val="32"/>
        </w:rPr>
        <w:t>1</w:t>
      </w:r>
      <w:r w:rsidRPr="0062152A">
        <w:rPr>
          <w:rFonts w:ascii="仿宋_GB2312" w:eastAsia="仿宋_GB2312" w:hAnsi="仿宋" w:hint="eastAsia"/>
          <w:sz w:val="32"/>
          <w:szCs w:val="32"/>
        </w:rPr>
        <w:t>：</w:t>
      </w:r>
    </w:p>
    <w:p w:rsidR="0062152A" w:rsidRPr="0062152A" w:rsidRDefault="0062152A" w:rsidP="0062152A">
      <w:pPr>
        <w:ind w:left="470" w:hangingChars="147" w:hanging="470"/>
        <w:rPr>
          <w:rFonts w:ascii="仿宋_GB2312" w:eastAsia="仿宋_GB2312" w:hAnsi="仿宋" w:hint="eastAsia"/>
          <w:sz w:val="32"/>
          <w:szCs w:val="32"/>
        </w:rPr>
      </w:pPr>
    </w:p>
    <w:p w:rsidR="0062152A" w:rsidRDefault="00533D29" w:rsidP="00533D29">
      <w:pPr>
        <w:spacing w:line="540" w:lineRule="exact"/>
        <w:ind w:firstLine="200"/>
        <w:jc w:val="center"/>
        <w:rPr>
          <w:rFonts w:ascii="黑体" w:eastAsia="黑体" w:hAnsi="宋体" w:hint="eastAsia"/>
          <w:sz w:val="36"/>
          <w:szCs w:val="36"/>
        </w:rPr>
      </w:pPr>
      <w:r w:rsidRPr="0037424A">
        <w:rPr>
          <w:rFonts w:ascii="黑体" w:eastAsia="黑体" w:hAnsi="宋体" w:hint="eastAsia"/>
          <w:sz w:val="36"/>
          <w:szCs w:val="36"/>
        </w:rPr>
        <w:t>2017年度教育部哲学社会科学研究</w:t>
      </w:r>
    </w:p>
    <w:p w:rsidR="00533D29" w:rsidRPr="0037424A" w:rsidRDefault="00533D29" w:rsidP="00533D29">
      <w:pPr>
        <w:spacing w:line="540" w:lineRule="exact"/>
        <w:ind w:firstLine="200"/>
        <w:jc w:val="center"/>
        <w:rPr>
          <w:rFonts w:ascii="黑体" w:eastAsia="黑体" w:hAnsi="宋体"/>
          <w:sz w:val="36"/>
          <w:szCs w:val="36"/>
        </w:rPr>
      </w:pPr>
      <w:r w:rsidRPr="0037424A">
        <w:rPr>
          <w:rFonts w:ascii="黑体" w:eastAsia="黑体" w:hAnsi="宋体" w:hint="eastAsia"/>
          <w:sz w:val="36"/>
          <w:szCs w:val="36"/>
        </w:rPr>
        <w:t>重大课题攻关项目招标课题指南</w:t>
      </w:r>
    </w:p>
    <w:p w:rsidR="00533D29" w:rsidRPr="0037424A" w:rsidRDefault="00533D29" w:rsidP="00533D29">
      <w:pPr>
        <w:ind w:left="470" w:hangingChars="147" w:hanging="470"/>
        <w:rPr>
          <w:rFonts w:ascii="仿宋" w:eastAsia="仿宋" w:hAnsi="仿宋"/>
          <w:sz w:val="32"/>
          <w:szCs w:val="32"/>
        </w:rPr>
      </w:pP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1.习近平总书记系列重要讲话精神和治国</w:t>
      </w:r>
      <w:proofErr w:type="gramStart"/>
      <w:r w:rsidRPr="0037424A">
        <w:rPr>
          <w:rFonts w:ascii="仿宋_GB2312" w:eastAsia="仿宋_GB2312" w:hAnsi="仿宋" w:hint="eastAsia"/>
          <w:sz w:val="32"/>
          <w:szCs w:val="32"/>
        </w:rPr>
        <w:t>理政新理念</w:t>
      </w:r>
      <w:proofErr w:type="gramEnd"/>
      <w:r w:rsidRPr="0037424A">
        <w:rPr>
          <w:rFonts w:ascii="仿宋_GB2312" w:eastAsia="仿宋_GB2312" w:hAnsi="仿宋" w:hint="eastAsia"/>
          <w:sz w:val="32"/>
          <w:szCs w:val="32"/>
        </w:rPr>
        <w:t>新思想新战略研究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2.习近平总书记构建人类命运共同体思想研究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3.坚持依法治国与制度治党、依规治</w:t>
      </w:r>
      <w:bookmarkStart w:id="0" w:name="_GoBack"/>
      <w:bookmarkEnd w:id="0"/>
      <w:r w:rsidRPr="0037424A">
        <w:rPr>
          <w:rFonts w:ascii="仿宋_GB2312" w:eastAsia="仿宋_GB2312" w:hAnsi="仿宋" w:hint="eastAsia"/>
          <w:sz w:val="32"/>
          <w:szCs w:val="32"/>
        </w:rPr>
        <w:t>党统筹推进研究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4.新时期改革与法治关系实证研究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5.国家治理体系和治理能力现代化中的法治与德治研究</w:t>
      </w:r>
    </w:p>
    <w:p w:rsidR="00533D29" w:rsidRPr="0037424A" w:rsidRDefault="007C4CA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.知识分子</w:t>
      </w:r>
      <w:proofErr w:type="gramStart"/>
      <w:r w:rsidR="00533D29" w:rsidRPr="0037424A">
        <w:rPr>
          <w:rFonts w:ascii="仿宋_GB2312" w:eastAsia="仿宋_GB2312" w:hAnsi="仿宋" w:hint="eastAsia"/>
          <w:sz w:val="32"/>
          <w:szCs w:val="32"/>
        </w:rPr>
        <w:t>践行</w:t>
      </w:r>
      <w:proofErr w:type="gramEnd"/>
      <w:r w:rsidR="00533D29" w:rsidRPr="0037424A">
        <w:rPr>
          <w:rFonts w:ascii="仿宋_GB2312" w:eastAsia="仿宋_GB2312" w:hAnsi="仿宋" w:hint="eastAsia"/>
          <w:sz w:val="32"/>
          <w:szCs w:val="32"/>
        </w:rPr>
        <w:t>社会主义核心价值观和投身创新发展实践研究</w:t>
      </w:r>
    </w:p>
    <w:p w:rsidR="00533D29" w:rsidRPr="0037424A" w:rsidRDefault="007C4CA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.中国特色社会主义监督体系研究</w:t>
      </w:r>
    </w:p>
    <w:p w:rsidR="00533D29" w:rsidRPr="0037424A" w:rsidRDefault="007C4CA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.新型政商关系研究</w:t>
      </w:r>
    </w:p>
    <w:p w:rsidR="007C4CA9" w:rsidRPr="0037424A" w:rsidRDefault="007C4CA9" w:rsidP="007C4CA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9</w:t>
      </w:r>
      <w:r w:rsidRPr="0037424A">
        <w:rPr>
          <w:rFonts w:ascii="仿宋_GB2312" w:eastAsia="仿宋_GB2312" w:hAnsi="仿宋" w:hint="eastAsia"/>
          <w:sz w:val="32"/>
          <w:szCs w:val="32"/>
        </w:rPr>
        <w:t>.推动智库建设健康发展研究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 w:rsidRPr="0037424A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0</w:t>
      </w:r>
      <w:r w:rsidRPr="0037424A">
        <w:rPr>
          <w:rFonts w:ascii="仿宋_GB2312" w:eastAsia="仿宋_GB2312" w:hAnsi="仿宋" w:hint="eastAsia"/>
          <w:sz w:val="32"/>
          <w:szCs w:val="32"/>
        </w:rPr>
        <w:t>.马克思主义在中国早期传播史料收集、整理与研究</w:t>
      </w:r>
    </w:p>
    <w:p w:rsidR="00533D29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</w:t>
      </w:r>
      <w:r w:rsidR="00445E2E">
        <w:rPr>
          <w:rFonts w:ascii="仿宋_GB2312" w:eastAsia="仿宋_GB2312" w:hAnsi="仿宋" w:hint="eastAsia"/>
          <w:sz w:val="32"/>
          <w:szCs w:val="32"/>
        </w:rPr>
        <w:t>1</w:t>
      </w:r>
      <w:r w:rsidRPr="0037424A">
        <w:rPr>
          <w:rFonts w:ascii="仿宋_GB2312" w:eastAsia="仿宋_GB2312" w:hAnsi="仿宋" w:hint="eastAsia"/>
          <w:sz w:val="32"/>
          <w:szCs w:val="32"/>
        </w:rPr>
        <w:t>.实体经济转型升级与发展中国特色社会主义政治经济学研究</w:t>
      </w:r>
    </w:p>
    <w:p w:rsidR="00445E2E" w:rsidRPr="0037424A" w:rsidRDefault="00445E2E" w:rsidP="00445E2E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12</w:t>
      </w:r>
      <w:r w:rsidRPr="0037424A">
        <w:rPr>
          <w:rFonts w:ascii="仿宋_GB2312" w:eastAsia="仿宋_GB2312" w:hAnsi="仿宋" w:hint="eastAsia"/>
          <w:sz w:val="32"/>
          <w:szCs w:val="32"/>
        </w:rPr>
        <w:t>.</w:t>
      </w:r>
      <w:proofErr w:type="gramStart"/>
      <w:r w:rsidRPr="0037424A">
        <w:rPr>
          <w:rFonts w:ascii="仿宋_GB2312" w:eastAsia="仿宋_GB2312" w:hAnsi="仿宋" w:hint="eastAsia"/>
          <w:sz w:val="32"/>
          <w:szCs w:val="32"/>
        </w:rPr>
        <w:t>雄安新区</w:t>
      </w:r>
      <w:proofErr w:type="gramEnd"/>
      <w:r w:rsidRPr="0037424A">
        <w:rPr>
          <w:rFonts w:ascii="仿宋_GB2312" w:eastAsia="仿宋_GB2312" w:hAnsi="仿宋" w:hint="eastAsia"/>
          <w:sz w:val="32"/>
          <w:szCs w:val="32"/>
        </w:rPr>
        <w:t>公共服务体系与教育发展规划研究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13</w:t>
      </w:r>
      <w:r w:rsidRPr="0037424A">
        <w:rPr>
          <w:rFonts w:ascii="仿宋_GB2312" w:eastAsia="仿宋_GB2312" w:hAnsi="仿宋" w:hint="eastAsia"/>
          <w:sz w:val="32"/>
          <w:szCs w:val="32"/>
        </w:rPr>
        <w:t>.我国全要素生产率提升与测算研究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14</w:t>
      </w:r>
      <w:r w:rsidRPr="0037424A">
        <w:rPr>
          <w:rFonts w:ascii="仿宋_GB2312" w:eastAsia="仿宋_GB2312" w:hAnsi="仿宋" w:hint="eastAsia"/>
          <w:sz w:val="32"/>
          <w:szCs w:val="32"/>
        </w:rPr>
        <w:t>.经济新常态下社会事业财政投入重大问题研究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15</w:t>
      </w:r>
      <w:r w:rsidRPr="0037424A">
        <w:rPr>
          <w:rFonts w:ascii="仿宋_GB2312" w:eastAsia="仿宋_GB2312" w:hAnsi="仿宋" w:hint="eastAsia"/>
          <w:sz w:val="32"/>
          <w:szCs w:val="32"/>
        </w:rPr>
        <w:t>.经济新常态下中国金融开放与金融安全研究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16</w:t>
      </w:r>
      <w:r w:rsidRPr="0037424A">
        <w:rPr>
          <w:rFonts w:ascii="仿宋_GB2312" w:eastAsia="仿宋_GB2312" w:hAnsi="仿宋" w:hint="eastAsia"/>
          <w:sz w:val="32"/>
          <w:szCs w:val="32"/>
        </w:rPr>
        <w:t>.资本市场的系统性风险测度与防范体系构建研究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17</w:t>
      </w:r>
      <w:r w:rsidRPr="0037424A">
        <w:rPr>
          <w:rFonts w:ascii="仿宋_GB2312" w:eastAsia="仿宋_GB2312" w:hAnsi="仿宋" w:hint="eastAsia"/>
          <w:sz w:val="32"/>
          <w:szCs w:val="32"/>
        </w:rPr>
        <w:t>.推进农业供给侧结构性改革的理论与战略研究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18</w:t>
      </w:r>
      <w:r w:rsidRPr="0037424A">
        <w:rPr>
          <w:rFonts w:ascii="仿宋_GB2312" w:eastAsia="仿宋_GB2312" w:hAnsi="仿宋" w:hint="eastAsia"/>
          <w:sz w:val="32"/>
          <w:szCs w:val="32"/>
        </w:rPr>
        <w:t>.我国民营中小企业参与“一带一路”国际产能合作战略研究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19</w:t>
      </w:r>
      <w:r w:rsidRPr="0037424A">
        <w:rPr>
          <w:rFonts w:ascii="仿宋_GB2312" w:eastAsia="仿宋_GB2312" w:hAnsi="仿宋" w:hint="eastAsia"/>
          <w:sz w:val="32"/>
          <w:szCs w:val="32"/>
        </w:rPr>
        <w:t>.“一带一路”沿线国家劳动政策与我国产业结构调整研究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</w:t>
      </w:r>
      <w:r w:rsidRPr="0037424A">
        <w:rPr>
          <w:rFonts w:ascii="仿宋_GB2312" w:eastAsia="仿宋_GB2312" w:hAnsi="仿宋" w:hint="eastAsia"/>
          <w:sz w:val="32"/>
          <w:szCs w:val="32"/>
        </w:rPr>
        <w:t>.加强服务业国际合作提高我国产业全球价值</w:t>
      </w:r>
      <w:proofErr w:type="gramStart"/>
      <w:r w:rsidRPr="0037424A">
        <w:rPr>
          <w:rFonts w:ascii="仿宋_GB2312" w:eastAsia="仿宋_GB2312" w:hAnsi="仿宋" w:hint="eastAsia"/>
          <w:sz w:val="32"/>
          <w:szCs w:val="32"/>
        </w:rPr>
        <w:t>链地位</w:t>
      </w:r>
      <w:proofErr w:type="gramEnd"/>
      <w:r w:rsidRPr="0037424A">
        <w:rPr>
          <w:rFonts w:ascii="仿宋_GB2312" w:eastAsia="仿宋_GB2312" w:hAnsi="仿宋" w:hint="eastAsia"/>
          <w:sz w:val="32"/>
          <w:szCs w:val="32"/>
        </w:rPr>
        <w:t>路径研究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21</w:t>
      </w:r>
      <w:r w:rsidRPr="0037424A">
        <w:rPr>
          <w:rFonts w:ascii="仿宋_GB2312" w:eastAsia="仿宋_GB2312" w:hAnsi="仿宋" w:hint="eastAsia"/>
          <w:sz w:val="32"/>
          <w:szCs w:val="32"/>
        </w:rPr>
        <w:t>.逆全球化抬头背景下中国开放型经济新体制构建路径研究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22</w:t>
      </w:r>
      <w:r w:rsidRPr="0037424A">
        <w:rPr>
          <w:rFonts w:ascii="仿宋_GB2312" w:eastAsia="仿宋_GB2312" w:hAnsi="仿宋" w:hint="eastAsia"/>
          <w:sz w:val="32"/>
          <w:szCs w:val="32"/>
        </w:rPr>
        <w:t>.发达国家“再工业化”对中国制造转型升级的影响及对策研究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23</w:t>
      </w:r>
      <w:r w:rsidRPr="0037424A">
        <w:rPr>
          <w:rFonts w:ascii="仿宋_GB2312" w:eastAsia="仿宋_GB2312" w:hAnsi="仿宋" w:hint="eastAsia"/>
          <w:sz w:val="32"/>
          <w:szCs w:val="32"/>
        </w:rPr>
        <w:t>.推动我国装备、技术、标准、服务走出去相关战略研究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24</w:t>
      </w:r>
      <w:r w:rsidRPr="0037424A">
        <w:rPr>
          <w:rFonts w:ascii="仿宋_GB2312" w:eastAsia="仿宋_GB2312" w:hAnsi="仿宋" w:hint="eastAsia"/>
          <w:sz w:val="32"/>
          <w:szCs w:val="32"/>
        </w:rPr>
        <w:t>.推动长江经济带发展重大战略研究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25</w:t>
      </w:r>
      <w:r w:rsidRPr="0037424A">
        <w:rPr>
          <w:rFonts w:ascii="仿宋_GB2312" w:eastAsia="仿宋_GB2312" w:hAnsi="仿宋" w:hint="eastAsia"/>
          <w:sz w:val="32"/>
          <w:szCs w:val="32"/>
        </w:rPr>
        <w:t>.大气污染政府间协同治理机制研究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26</w:t>
      </w:r>
      <w:r w:rsidRPr="0037424A">
        <w:rPr>
          <w:rFonts w:ascii="仿宋_GB2312" w:eastAsia="仿宋_GB2312" w:hAnsi="仿宋" w:hint="eastAsia"/>
          <w:sz w:val="32"/>
          <w:szCs w:val="32"/>
        </w:rPr>
        <w:t>.基于“零废弃”的城市生活垃圾管理政策研究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Pr="0037424A">
        <w:rPr>
          <w:rFonts w:ascii="仿宋_GB2312" w:eastAsia="仿宋_GB2312" w:hAnsi="仿宋" w:hint="eastAsia"/>
          <w:sz w:val="32"/>
          <w:szCs w:val="32"/>
        </w:rPr>
        <w:t>7.健康人力资源建设战略研究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28</w:t>
      </w:r>
      <w:r w:rsidRPr="0037424A">
        <w:rPr>
          <w:rFonts w:ascii="仿宋_GB2312" w:eastAsia="仿宋_GB2312" w:hAnsi="仿宋" w:hint="eastAsia"/>
          <w:sz w:val="32"/>
          <w:szCs w:val="32"/>
        </w:rPr>
        <w:t>.积极应对人口老龄化战略行动研究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29</w:t>
      </w:r>
      <w:r w:rsidRPr="0037424A">
        <w:rPr>
          <w:rFonts w:ascii="仿宋_GB2312" w:eastAsia="仿宋_GB2312" w:hAnsi="仿宋" w:hint="eastAsia"/>
          <w:sz w:val="32"/>
          <w:szCs w:val="32"/>
        </w:rPr>
        <w:t>.政府购买社会组织服务的模式创新研究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30</w:t>
      </w:r>
      <w:r w:rsidRPr="0037424A">
        <w:rPr>
          <w:rFonts w:ascii="仿宋_GB2312" w:eastAsia="仿宋_GB2312" w:hAnsi="仿宋" w:hint="eastAsia"/>
          <w:sz w:val="32"/>
          <w:szCs w:val="32"/>
        </w:rPr>
        <w:t>.采取反分裂国家必要措施的相关法律问题研究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31</w:t>
      </w:r>
      <w:r w:rsidRPr="0037424A">
        <w:rPr>
          <w:rFonts w:ascii="仿宋_GB2312" w:eastAsia="仿宋_GB2312" w:hAnsi="仿宋" w:hint="eastAsia"/>
          <w:sz w:val="32"/>
          <w:szCs w:val="32"/>
        </w:rPr>
        <w:t>.大数据时代个人信息保护边界与策略研究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32</w:t>
      </w:r>
      <w:r w:rsidRPr="0037424A">
        <w:rPr>
          <w:rFonts w:ascii="仿宋_GB2312" w:eastAsia="仿宋_GB2312" w:hAnsi="仿宋" w:hint="eastAsia"/>
          <w:sz w:val="32"/>
          <w:szCs w:val="32"/>
        </w:rPr>
        <w:t>.构建全球化互联网治理体系研究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 w:rsidR="003C4327">
        <w:rPr>
          <w:rFonts w:ascii="仿宋_GB2312" w:eastAsia="仿宋_GB2312" w:hAnsi="仿宋" w:hint="eastAsia"/>
          <w:sz w:val="32"/>
          <w:szCs w:val="32"/>
        </w:rPr>
        <w:t>3</w:t>
      </w:r>
      <w:r w:rsidRPr="0037424A">
        <w:rPr>
          <w:rFonts w:ascii="仿宋_GB2312" w:eastAsia="仿宋_GB2312" w:hAnsi="仿宋" w:hint="eastAsia"/>
          <w:sz w:val="32"/>
          <w:szCs w:val="32"/>
        </w:rPr>
        <w:t>.新形势下新疆社会稳定和长治久安重大问题研究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34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.提高反恐怖主义情报信息工作能力对策研究</w:t>
      </w:r>
    </w:p>
    <w:p w:rsidR="00533D29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35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.“一带一路”背景下中国特色周边外交理论与实践创新研究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36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.土耳其内政外交政策与“一带一路”战略研究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37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.中国道路与人类文明进步的哲学研究</w:t>
      </w:r>
    </w:p>
    <w:p w:rsidR="00533D29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38</w:t>
      </w:r>
      <w:r w:rsidR="00533D29" w:rsidRPr="00611EF7">
        <w:rPr>
          <w:rFonts w:ascii="仿宋_GB2312" w:eastAsia="仿宋_GB2312" w:hAnsi="仿宋" w:hint="eastAsia"/>
          <w:sz w:val="32"/>
          <w:szCs w:val="32"/>
        </w:rPr>
        <w:t>.</w:t>
      </w:r>
      <w:r w:rsidR="00533D29">
        <w:rPr>
          <w:rFonts w:ascii="仿宋_GB2312" w:eastAsia="仿宋_GB2312" w:hAnsi="仿宋" w:hint="eastAsia"/>
          <w:sz w:val="32"/>
          <w:szCs w:val="32"/>
        </w:rPr>
        <w:t>讲好中国故事与提升我国国际话语权和文化</w:t>
      </w:r>
      <w:proofErr w:type="gramStart"/>
      <w:r w:rsidR="00533D29">
        <w:rPr>
          <w:rFonts w:ascii="仿宋_GB2312" w:eastAsia="仿宋_GB2312" w:hAnsi="仿宋" w:hint="eastAsia"/>
          <w:sz w:val="32"/>
          <w:szCs w:val="32"/>
        </w:rPr>
        <w:t>软实力</w:t>
      </w:r>
      <w:proofErr w:type="gramEnd"/>
      <w:r w:rsidR="00533D29">
        <w:rPr>
          <w:rFonts w:ascii="仿宋_GB2312" w:eastAsia="仿宋_GB2312" w:hAnsi="仿宋" w:hint="eastAsia"/>
          <w:sz w:val="32"/>
          <w:szCs w:val="32"/>
        </w:rPr>
        <w:t>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39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.英语创意写作与推动中国文化走出去研究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40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.新形势下我国</w:t>
      </w:r>
      <w:proofErr w:type="gramStart"/>
      <w:r w:rsidR="00533D29" w:rsidRPr="0037424A">
        <w:rPr>
          <w:rFonts w:ascii="仿宋_GB2312" w:eastAsia="仿宋_GB2312" w:hAnsi="仿宋" w:hint="eastAsia"/>
          <w:sz w:val="32"/>
          <w:szCs w:val="32"/>
        </w:rPr>
        <w:t>涉藏对外</w:t>
      </w:r>
      <w:proofErr w:type="gramEnd"/>
      <w:r w:rsidR="00533D29" w:rsidRPr="0037424A">
        <w:rPr>
          <w:rFonts w:ascii="仿宋_GB2312" w:eastAsia="仿宋_GB2312" w:hAnsi="仿宋" w:hint="eastAsia"/>
          <w:sz w:val="32"/>
          <w:szCs w:val="32"/>
        </w:rPr>
        <w:t>传播战略研究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41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.当代国外社会科学方法论的新形态及中国化研究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42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.“一带一路”沿线国家新闻传播业历史与现状研究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43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.中华民族文化与国家认同研究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44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.中华优秀传统文化的学理建构、价值认同与教育策略研究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45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.甲骨文对中华思想文化的影响和作用研究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46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.中国百年诗歌翻译的诗学谱系研究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47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.清代稀见科举文献整理与研究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48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.中国蒙古民歌研究史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49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</w:t>
      </w:r>
      <w:r w:rsidR="00533D29">
        <w:rPr>
          <w:rFonts w:ascii="仿宋_GB2312" w:eastAsia="仿宋_GB2312" w:hAnsi="仿宋" w:hint="eastAsia"/>
          <w:sz w:val="32"/>
          <w:szCs w:val="32"/>
        </w:rPr>
        <w:t>中外海洋文化交流历史文献的整理与传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播研究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50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.清代新疆治理与多民族统一国家观念形成研究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51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.中国人民抗日战争若干重大问题研究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lastRenderedPageBreak/>
        <w:t>52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.中国传统村落价值体系与异地扶贫搬迁中的传统村落保护研究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53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.中国边境地区世界遗产潜力资源研究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54</w:t>
      </w:r>
      <w:r w:rsidR="00533D29">
        <w:rPr>
          <w:rFonts w:ascii="仿宋_GB2312" w:eastAsia="仿宋_GB2312" w:hAnsi="仿宋" w:hint="eastAsia"/>
          <w:sz w:val="32"/>
          <w:szCs w:val="32"/>
        </w:rPr>
        <w:t>.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构筑学生、学术、学科一体的中国特色哲学社会科学综合发展体系研究</w:t>
      </w:r>
    </w:p>
    <w:p w:rsidR="00533D29" w:rsidRPr="0037424A" w:rsidRDefault="00533D29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</w:t>
      </w:r>
      <w:r w:rsidR="003C4327">
        <w:rPr>
          <w:rFonts w:ascii="仿宋_GB2312" w:eastAsia="仿宋_GB2312" w:hAnsi="仿宋" w:hint="eastAsia"/>
          <w:sz w:val="32"/>
          <w:szCs w:val="32"/>
        </w:rPr>
        <w:t>5</w:t>
      </w:r>
      <w:r w:rsidRPr="0037424A">
        <w:rPr>
          <w:rFonts w:ascii="仿宋_GB2312" w:eastAsia="仿宋_GB2312" w:hAnsi="仿宋" w:hint="eastAsia"/>
          <w:sz w:val="32"/>
          <w:szCs w:val="32"/>
        </w:rPr>
        <w:t>.新形势下办好高校思想政治理论</w:t>
      </w:r>
      <w:proofErr w:type="gramStart"/>
      <w:r w:rsidRPr="0037424A">
        <w:rPr>
          <w:rFonts w:ascii="仿宋_GB2312" w:eastAsia="仿宋_GB2312" w:hAnsi="仿宋" w:hint="eastAsia"/>
          <w:sz w:val="32"/>
          <w:szCs w:val="32"/>
        </w:rPr>
        <w:t>课战略</w:t>
      </w:r>
      <w:proofErr w:type="gramEnd"/>
      <w:r w:rsidRPr="0037424A">
        <w:rPr>
          <w:rFonts w:ascii="仿宋_GB2312" w:eastAsia="仿宋_GB2312" w:hAnsi="仿宋" w:hint="eastAsia"/>
          <w:sz w:val="32"/>
          <w:szCs w:val="32"/>
        </w:rPr>
        <w:t>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56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.“双一流”建设背景下我国高校评价体系改革研究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57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.博士研究生教育体制机制改革研究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58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.预防和治理中小学校园欺凌对策研究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59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.我国教育经费绩效评价与提升研究</w:t>
      </w:r>
    </w:p>
    <w:p w:rsidR="00533D29" w:rsidRPr="0037424A" w:rsidRDefault="003C4327" w:rsidP="00533D29">
      <w:pPr>
        <w:ind w:left="470" w:hangingChars="147" w:hanging="47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60</w:t>
      </w:r>
      <w:r w:rsidR="00533D29" w:rsidRPr="0037424A">
        <w:rPr>
          <w:rFonts w:ascii="仿宋_GB2312" w:eastAsia="仿宋_GB2312" w:hAnsi="仿宋" w:hint="eastAsia"/>
          <w:sz w:val="32"/>
          <w:szCs w:val="32"/>
        </w:rPr>
        <w:t>.当前主要国家和地区财政教育经费和全社会教育经费投入比较研究</w:t>
      </w:r>
    </w:p>
    <w:p w:rsidR="00533D29" w:rsidRPr="003C4327" w:rsidRDefault="00533D29" w:rsidP="00533D29">
      <w:pPr>
        <w:spacing w:line="540" w:lineRule="exact"/>
        <w:ind w:firstLine="200"/>
        <w:jc w:val="center"/>
        <w:rPr>
          <w:rFonts w:ascii="黑体" w:eastAsia="黑体" w:hAnsi="宋体"/>
          <w:sz w:val="36"/>
          <w:szCs w:val="36"/>
        </w:rPr>
      </w:pPr>
    </w:p>
    <w:p w:rsidR="00533D29" w:rsidRPr="0037424A" w:rsidRDefault="00533D29" w:rsidP="00533D29">
      <w:pPr>
        <w:spacing w:line="540" w:lineRule="exact"/>
        <w:ind w:leftChars="94" w:left="797" w:hangingChars="200" w:hanging="600"/>
        <w:rPr>
          <w:rFonts w:ascii="宋体" w:hAnsi="宋体"/>
          <w:sz w:val="30"/>
          <w:szCs w:val="30"/>
        </w:rPr>
      </w:pPr>
    </w:p>
    <w:p w:rsidR="00075EE7" w:rsidRPr="00533D29" w:rsidRDefault="00075EE7"/>
    <w:sectPr w:rsidR="00075EE7" w:rsidRPr="00533D29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56" w:rsidRDefault="005F6D56" w:rsidP="00533D29">
      <w:r>
        <w:separator/>
      </w:r>
    </w:p>
  </w:endnote>
  <w:endnote w:type="continuationSeparator" w:id="0">
    <w:p w:rsidR="005F6D56" w:rsidRDefault="005F6D56" w:rsidP="0053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503" w:rsidRDefault="00325966" w:rsidP="00A405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0503" w:rsidRDefault="005F6D5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503" w:rsidRPr="008A08BB" w:rsidRDefault="00325966" w:rsidP="00A40503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8A08BB">
      <w:rPr>
        <w:rStyle w:val="a5"/>
        <w:sz w:val="24"/>
        <w:szCs w:val="24"/>
      </w:rPr>
      <w:fldChar w:fldCharType="begin"/>
    </w:r>
    <w:r w:rsidRPr="008A08BB">
      <w:rPr>
        <w:rStyle w:val="a5"/>
        <w:sz w:val="24"/>
        <w:szCs w:val="24"/>
      </w:rPr>
      <w:instrText xml:space="preserve">PAGE  </w:instrText>
    </w:r>
    <w:r w:rsidRPr="008A08BB">
      <w:rPr>
        <w:rStyle w:val="a5"/>
        <w:sz w:val="24"/>
        <w:szCs w:val="24"/>
      </w:rPr>
      <w:fldChar w:fldCharType="separate"/>
    </w:r>
    <w:r w:rsidR="0062152A">
      <w:rPr>
        <w:rStyle w:val="a5"/>
        <w:noProof/>
        <w:sz w:val="24"/>
        <w:szCs w:val="24"/>
      </w:rPr>
      <w:t>1</w:t>
    </w:r>
    <w:r w:rsidRPr="008A08BB">
      <w:rPr>
        <w:rStyle w:val="a5"/>
        <w:sz w:val="24"/>
        <w:szCs w:val="24"/>
      </w:rPr>
      <w:fldChar w:fldCharType="end"/>
    </w:r>
  </w:p>
  <w:p w:rsidR="00A40503" w:rsidRDefault="005F6D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56" w:rsidRDefault="005F6D56" w:rsidP="00533D29">
      <w:r>
        <w:separator/>
      </w:r>
    </w:p>
  </w:footnote>
  <w:footnote w:type="continuationSeparator" w:id="0">
    <w:p w:rsidR="005F6D56" w:rsidRDefault="005F6D56" w:rsidP="00533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0B"/>
    <w:rsid w:val="00075EE7"/>
    <w:rsid w:val="00155F0B"/>
    <w:rsid w:val="001718C4"/>
    <w:rsid w:val="00325966"/>
    <w:rsid w:val="003328DC"/>
    <w:rsid w:val="003C4327"/>
    <w:rsid w:val="003F5485"/>
    <w:rsid w:val="003F6A26"/>
    <w:rsid w:val="00445E2E"/>
    <w:rsid w:val="00533D29"/>
    <w:rsid w:val="005A3CA6"/>
    <w:rsid w:val="005F6D56"/>
    <w:rsid w:val="0062152A"/>
    <w:rsid w:val="007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D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D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D29"/>
    <w:rPr>
      <w:sz w:val="18"/>
      <w:szCs w:val="18"/>
    </w:rPr>
  </w:style>
  <w:style w:type="character" w:styleId="a5">
    <w:name w:val="page number"/>
    <w:rsid w:val="00533D29"/>
  </w:style>
  <w:style w:type="paragraph" w:styleId="a6">
    <w:name w:val="Balloon Text"/>
    <w:basedOn w:val="a"/>
    <w:link w:val="Char1"/>
    <w:uiPriority w:val="99"/>
    <w:semiHidden/>
    <w:unhideWhenUsed/>
    <w:rsid w:val="003328D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328D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D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D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D29"/>
    <w:rPr>
      <w:sz w:val="18"/>
      <w:szCs w:val="18"/>
    </w:rPr>
  </w:style>
  <w:style w:type="character" w:styleId="a5">
    <w:name w:val="page number"/>
    <w:rsid w:val="00533D29"/>
  </w:style>
  <w:style w:type="paragraph" w:styleId="a6">
    <w:name w:val="Balloon Text"/>
    <w:basedOn w:val="a"/>
    <w:link w:val="Char1"/>
    <w:uiPriority w:val="99"/>
    <w:semiHidden/>
    <w:unhideWhenUsed/>
    <w:rsid w:val="003328D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328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dhb</dc:creator>
  <cp:keywords/>
  <dc:description/>
  <cp:lastModifiedBy>dhb</cp:lastModifiedBy>
  <cp:revision>6</cp:revision>
  <cp:lastPrinted>2017-07-28T10:53:00Z</cp:lastPrinted>
  <dcterms:created xsi:type="dcterms:W3CDTF">2017-07-19T06:59:00Z</dcterms:created>
  <dcterms:modified xsi:type="dcterms:W3CDTF">2017-07-31T08:00:00Z</dcterms:modified>
</cp:coreProperties>
</file>